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9DB" w:rsidRPr="00EE49DB" w:rsidRDefault="00EE49DB" w:rsidP="00EE49DB">
      <w:pPr>
        <w:tabs>
          <w:tab w:val="left" w:pos="0"/>
        </w:tabs>
        <w:spacing w:after="0" w:line="240" w:lineRule="auto"/>
        <w:jc w:val="both"/>
        <w:rPr>
          <w:rFonts w:ascii="Arial" w:eastAsia="Times New Roman" w:hAnsi="Arial" w:cs="Arial"/>
          <w:b/>
          <w:sz w:val="24"/>
          <w:szCs w:val="24"/>
          <w:lang w:val="es-ES" w:eastAsia="es-ES"/>
        </w:rPr>
      </w:pPr>
    </w:p>
    <w:p w:rsidR="00EE49DB" w:rsidRPr="00EE49DB" w:rsidRDefault="00EE49DB" w:rsidP="00EE49DB">
      <w:pPr>
        <w:tabs>
          <w:tab w:val="left" w:pos="0"/>
        </w:tabs>
        <w:spacing w:after="0" w:line="240" w:lineRule="auto"/>
        <w:jc w:val="both"/>
        <w:rPr>
          <w:rFonts w:ascii="Arial" w:eastAsia="Times New Roman" w:hAnsi="Arial" w:cs="Arial"/>
          <w:b/>
          <w:sz w:val="24"/>
          <w:szCs w:val="24"/>
          <w:lang w:val="es-ES" w:eastAsia="es-ES"/>
        </w:rPr>
      </w:pPr>
    </w:p>
    <w:p w:rsidR="00EE49DB" w:rsidRPr="00EE49DB" w:rsidRDefault="00EE49DB" w:rsidP="00EE49DB">
      <w:pPr>
        <w:tabs>
          <w:tab w:val="left" w:pos="0"/>
        </w:tabs>
        <w:spacing w:after="0" w:line="240" w:lineRule="auto"/>
        <w:jc w:val="both"/>
        <w:rPr>
          <w:rFonts w:ascii="Arial" w:eastAsia="Times New Roman" w:hAnsi="Arial" w:cs="Arial"/>
          <w:b/>
          <w:sz w:val="24"/>
          <w:szCs w:val="24"/>
          <w:lang w:val="es-ES" w:eastAsia="es-ES"/>
        </w:rPr>
      </w:pPr>
    </w:p>
    <w:p w:rsidR="00EE49DB" w:rsidRPr="00EE49DB" w:rsidRDefault="00EE49DB" w:rsidP="00EE49DB">
      <w:pPr>
        <w:spacing w:after="0" w:line="360" w:lineRule="auto"/>
        <w:rPr>
          <w:rFonts w:ascii="Arial" w:eastAsia="Times New Roman" w:hAnsi="Arial" w:cs="Arial"/>
          <w:b/>
          <w:sz w:val="28"/>
          <w:szCs w:val="24"/>
          <w:lang w:val="es-ES" w:eastAsia="es-ES"/>
        </w:rPr>
      </w:pP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 xml:space="preserve">INFORME MENSUAL </w:t>
      </w: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 xml:space="preserve">ÁREA JURÍDICA </w:t>
      </w:r>
    </w:p>
    <w:p w:rsidR="00EE49DB" w:rsidRPr="0070045A" w:rsidRDefault="00EE49DB" w:rsidP="00EE49DB">
      <w:pPr>
        <w:spacing w:after="0" w:line="360" w:lineRule="auto"/>
        <w:jc w:val="center"/>
        <w:rPr>
          <w:rFonts w:ascii="Arial" w:eastAsia="Times New Roman" w:hAnsi="Arial" w:cs="Arial"/>
          <w:b/>
          <w:sz w:val="32"/>
          <w:szCs w:val="24"/>
          <w:lang w:val="es-ES" w:eastAsia="es-ES"/>
        </w:rPr>
      </w:pP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SEPTIEMBRE 2018</w:t>
      </w:r>
    </w:p>
    <w:p w:rsidR="00EE49DB" w:rsidRPr="0070045A" w:rsidRDefault="00EE49DB" w:rsidP="00EE49DB">
      <w:pPr>
        <w:spacing w:after="0" w:line="360" w:lineRule="auto"/>
        <w:jc w:val="center"/>
        <w:rPr>
          <w:rFonts w:ascii="Arial" w:eastAsia="Times New Roman" w:hAnsi="Arial" w:cs="Arial"/>
          <w:b/>
          <w:sz w:val="32"/>
          <w:szCs w:val="24"/>
          <w:lang w:val="es-ES" w:eastAsia="es-ES"/>
        </w:rPr>
      </w:pP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 xml:space="preserve">CENTRO PARA EL DESARROLLO DE LAS MUJERES </w:t>
      </w: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CDM</w:t>
      </w:r>
    </w:p>
    <w:p w:rsidR="00EE49DB" w:rsidRPr="0070045A" w:rsidRDefault="00EE49DB" w:rsidP="00EE49DB">
      <w:pPr>
        <w:tabs>
          <w:tab w:val="left" w:pos="0"/>
        </w:tabs>
        <w:spacing w:after="0" w:line="360" w:lineRule="auto"/>
        <w:jc w:val="center"/>
        <w:rPr>
          <w:rFonts w:ascii="Arial" w:eastAsia="Times New Roman" w:hAnsi="Arial" w:cs="Arial"/>
          <w:b/>
          <w:sz w:val="32"/>
          <w:szCs w:val="24"/>
          <w:lang w:val="es-ES" w:eastAsia="es-ES"/>
        </w:rPr>
      </w:pP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JALISCO</w:t>
      </w:r>
    </w:p>
    <w:p w:rsidR="00EE49DB" w:rsidRPr="0070045A" w:rsidRDefault="00EE49DB" w:rsidP="00EE49DB">
      <w:pPr>
        <w:spacing w:after="0" w:line="360" w:lineRule="auto"/>
        <w:jc w:val="center"/>
        <w:rPr>
          <w:rFonts w:ascii="Arial" w:eastAsia="Times New Roman" w:hAnsi="Arial" w:cs="Arial"/>
          <w:b/>
          <w:sz w:val="32"/>
          <w:szCs w:val="24"/>
          <w:lang w:val="es-ES" w:eastAsia="es-ES"/>
        </w:rPr>
      </w:pP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INSTITUTO JALISCIENSE DE LAS MUJERES</w:t>
      </w:r>
    </w:p>
    <w:p w:rsidR="00EE49DB" w:rsidRPr="0070045A" w:rsidRDefault="00EE49DB" w:rsidP="00EE49DB">
      <w:pPr>
        <w:spacing w:after="0" w:line="360" w:lineRule="auto"/>
        <w:jc w:val="center"/>
        <w:rPr>
          <w:rFonts w:ascii="Arial" w:eastAsia="Times New Roman" w:hAnsi="Arial" w:cs="Arial"/>
          <w:b/>
          <w:sz w:val="32"/>
          <w:szCs w:val="24"/>
          <w:lang w:val="es-ES" w:eastAsia="es-ES"/>
        </w:rPr>
      </w:pP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 xml:space="preserve">INSTANCIA MUNICIPAL DE LAS MUJERES EN </w:t>
      </w:r>
    </w:p>
    <w:p w:rsidR="00EE49DB" w:rsidRPr="0070045A" w:rsidRDefault="00EE49DB" w:rsidP="00EE49DB">
      <w:pPr>
        <w:spacing w:after="0" w:line="360" w:lineRule="auto"/>
        <w:jc w:val="center"/>
        <w:rPr>
          <w:rFonts w:ascii="Arial" w:eastAsia="Times New Roman" w:hAnsi="Arial" w:cs="Arial"/>
          <w:b/>
          <w:sz w:val="32"/>
          <w:szCs w:val="24"/>
          <w:lang w:val="es-ES" w:eastAsia="es-ES"/>
        </w:rPr>
      </w:pPr>
      <w:r w:rsidRPr="0070045A">
        <w:rPr>
          <w:rFonts w:ascii="Arial" w:eastAsia="Times New Roman" w:hAnsi="Arial" w:cs="Arial"/>
          <w:b/>
          <w:sz w:val="32"/>
          <w:szCs w:val="24"/>
          <w:lang w:val="es-ES" w:eastAsia="es-ES"/>
        </w:rPr>
        <w:t>SAN MARTIN DE HIDALGO, JALISCO</w:t>
      </w:r>
    </w:p>
    <w:p w:rsidR="00EE49DB" w:rsidRPr="0070045A" w:rsidRDefault="00EE49DB" w:rsidP="00EE49DB">
      <w:pPr>
        <w:spacing w:after="0" w:line="360" w:lineRule="auto"/>
        <w:jc w:val="center"/>
        <w:rPr>
          <w:rFonts w:ascii="Arial" w:eastAsia="Times New Roman" w:hAnsi="Arial" w:cs="Arial"/>
          <w:b/>
          <w:sz w:val="28"/>
          <w:szCs w:val="24"/>
          <w:lang w:val="es-ES" w:eastAsia="es-ES"/>
        </w:rPr>
      </w:pPr>
    </w:p>
    <w:p w:rsidR="00EE49DB" w:rsidRPr="0070045A" w:rsidRDefault="00EE49DB" w:rsidP="00EE49DB">
      <w:pPr>
        <w:spacing w:after="0" w:line="360" w:lineRule="auto"/>
        <w:jc w:val="right"/>
        <w:rPr>
          <w:rFonts w:ascii="Arial" w:eastAsia="Times New Roman" w:hAnsi="Arial" w:cs="Arial"/>
          <w:b/>
          <w:sz w:val="28"/>
          <w:szCs w:val="24"/>
          <w:lang w:val="es-ES" w:eastAsia="es-ES"/>
        </w:rPr>
      </w:pPr>
    </w:p>
    <w:p w:rsidR="00EE49DB" w:rsidRPr="0070045A" w:rsidRDefault="00EE49DB" w:rsidP="00EE49DB">
      <w:pPr>
        <w:spacing w:after="0" w:line="360" w:lineRule="auto"/>
        <w:jc w:val="right"/>
        <w:rPr>
          <w:rFonts w:ascii="Arial" w:eastAsia="Times New Roman" w:hAnsi="Arial" w:cs="Arial"/>
          <w:b/>
          <w:sz w:val="28"/>
          <w:szCs w:val="24"/>
          <w:lang w:val="es-ES" w:eastAsia="es-ES"/>
        </w:rPr>
      </w:pPr>
    </w:p>
    <w:p w:rsidR="00EE49DB" w:rsidRPr="0070045A" w:rsidRDefault="00EE49DB" w:rsidP="00EE49DB">
      <w:pPr>
        <w:spacing w:after="0" w:line="360" w:lineRule="auto"/>
        <w:jc w:val="right"/>
        <w:rPr>
          <w:rFonts w:ascii="Arial" w:eastAsia="Times New Roman" w:hAnsi="Arial" w:cs="Arial"/>
          <w:b/>
          <w:sz w:val="28"/>
          <w:szCs w:val="24"/>
          <w:lang w:val="es-ES" w:eastAsia="es-ES"/>
        </w:rPr>
      </w:pPr>
    </w:p>
    <w:p w:rsidR="00EE49DB" w:rsidRPr="0070045A" w:rsidRDefault="00EE49DB" w:rsidP="00EE49DB">
      <w:pPr>
        <w:spacing w:after="0" w:line="360" w:lineRule="auto"/>
        <w:jc w:val="right"/>
        <w:rPr>
          <w:rFonts w:ascii="Arial" w:eastAsia="Times New Roman" w:hAnsi="Arial" w:cs="Arial"/>
          <w:b/>
          <w:sz w:val="28"/>
          <w:szCs w:val="24"/>
          <w:lang w:val="es-ES" w:eastAsia="es-ES"/>
        </w:rPr>
      </w:pPr>
    </w:p>
    <w:p w:rsidR="00EE49DB" w:rsidRPr="0070045A" w:rsidRDefault="00EE49DB" w:rsidP="00EE49DB">
      <w:pPr>
        <w:spacing w:after="0" w:line="360" w:lineRule="auto"/>
        <w:jc w:val="right"/>
        <w:rPr>
          <w:rFonts w:ascii="Arial" w:eastAsia="Times New Roman" w:hAnsi="Arial" w:cs="Arial"/>
          <w:b/>
          <w:sz w:val="26"/>
          <w:szCs w:val="26"/>
          <w:lang w:val="es-ES" w:eastAsia="es-ES"/>
        </w:rPr>
      </w:pPr>
      <w:r w:rsidRPr="0070045A">
        <w:rPr>
          <w:rFonts w:ascii="Arial" w:eastAsia="Times New Roman" w:hAnsi="Arial" w:cs="Arial"/>
          <w:b/>
          <w:sz w:val="26"/>
          <w:szCs w:val="26"/>
          <w:lang w:val="es-ES" w:eastAsia="es-ES"/>
        </w:rPr>
        <w:t xml:space="preserve">SAN MARTÍN DE HIDALGO </w:t>
      </w:r>
    </w:p>
    <w:p w:rsidR="00EE49DB" w:rsidRPr="0070045A" w:rsidRDefault="00EE49DB" w:rsidP="00EE49DB">
      <w:pPr>
        <w:spacing w:after="0" w:line="240" w:lineRule="auto"/>
        <w:rPr>
          <w:rFonts w:ascii="Arial" w:eastAsia="Times New Roman" w:hAnsi="Arial" w:cs="Arial"/>
          <w:b/>
          <w:sz w:val="28"/>
          <w:szCs w:val="24"/>
          <w:lang w:val="es-ES" w:eastAsia="es-ES"/>
        </w:rPr>
      </w:pPr>
      <w:r w:rsidRPr="0070045A">
        <w:rPr>
          <w:rFonts w:ascii="Arial" w:eastAsia="Times New Roman" w:hAnsi="Arial" w:cs="Arial"/>
          <w:b/>
          <w:sz w:val="28"/>
          <w:szCs w:val="24"/>
          <w:lang w:val="es-ES" w:eastAsia="es-ES"/>
        </w:rPr>
        <w:br w:type="page"/>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INFORMACIÓN DEL CDM</w:t>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EE49DB" w:rsidRPr="0070045A" w:rsidTr="00F56D26">
        <w:trPr>
          <w:trHeight w:val="350"/>
        </w:trPr>
        <w:tc>
          <w:tcPr>
            <w:tcW w:w="8644" w:type="dxa"/>
            <w:gridSpan w:val="2"/>
            <w:shd w:val="clear" w:color="auto" w:fill="CCCCCC"/>
          </w:tcPr>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Datos generales del CDM:</w:t>
            </w:r>
          </w:p>
        </w:tc>
      </w:tr>
      <w:tr w:rsidR="00EE49DB" w:rsidRPr="0070045A" w:rsidTr="00F56D26">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 xml:space="preserve">Entidad: </w:t>
            </w:r>
          </w:p>
        </w:tc>
        <w:tc>
          <w:tcPr>
            <w:tcW w:w="4322" w:type="dxa"/>
            <w:shd w:val="clear" w:color="auto" w:fill="auto"/>
            <w:vAlign w:val="center"/>
          </w:tcPr>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Jalisco</w:t>
            </w:r>
          </w:p>
        </w:tc>
      </w:tr>
      <w:tr w:rsidR="00EE49DB" w:rsidRPr="0070045A" w:rsidTr="00F56D26">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Nombre de la IMEF/ Municipio:</w:t>
            </w:r>
          </w:p>
        </w:tc>
        <w:tc>
          <w:tcPr>
            <w:tcW w:w="4322" w:type="dxa"/>
            <w:shd w:val="clear" w:color="auto" w:fill="auto"/>
            <w:vAlign w:val="center"/>
          </w:tcPr>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Instituto Jalisciense de las Mujeres/ Instancia Municipal de la Mujer de San Martín de Hidalgo.</w:t>
            </w:r>
          </w:p>
        </w:tc>
      </w:tr>
    </w:tbl>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EE49DB" w:rsidRPr="0070045A" w:rsidTr="00F56D26">
        <w:tc>
          <w:tcPr>
            <w:tcW w:w="8644" w:type="dxa"/>
            <w:gridSpan w:val="2"/>
            <w:shd w:val="clear" w:color="auto" w:fill="CCCCCC"/>
          </w:tcPr>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Información del Área Responsable:</w:t>
            </w:r>
          </w:p>
        </w:tc>
      </w:tr>
      <w:tr w:rsidR="00EE49DB" w:rsidRPr="0070045A" w:rsidTr="00F56D26">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EE49DB" w:rsidRPr="0070045A" w:rsidRDefault="00EE49DB" w:rsidP="00EE49DB">
            <w:pPr>
              <w:spacing w:after="0" w:line="360" w:lineRule="auto"/>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Lic. Alejandro Chávez Zamudio</w:t>
            </w:r>
          </w:p>
        </w:tc>
      </w:tr>
      <w:tr w:rsidR="00EE49DB" w:rsidRPr="0070045A" w:rsidTr="00F56D26">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Lugar de realización:</w:t>
            </w:r>
          </w:p>
        </w:tc>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San Martín de Hidalgo</w:t>
            </w:r>
          </w:p>
        </w:tc>
      </w:tr>
      <w:tr w:rsidR="00EE49DB" w:rsidRPr="0070045A" w:rsidTr="00F56D26">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Período de elaboración del informe:</w:t>
            </w:r>
          </w:p>
        </w:tc>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Septiembre 2018</w:t>
            </w:r>
          </w:p>
        </w:tc>
      </w:tr>
      <w:tr w:rsidR="00EE49DB" w:rsidRPr="0070045A" w:rsidTr="00F56D26">
        <w:tc>
          <w:tcPr>
            <w:tcW w:w="4322" w:type="dxa"/>
            <w:shd w:val="clear" w:color="auto" w:fill="auto"/>
          </w:tcPr>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Tipo de atención que se proporciona:</w:t>
            </w:r>
          </w:p>
        </w:tc>
        <w:tc>
          <w:tcPr>
            <w:tcW w:w="4322" w:type="dxa"/>
            <w:shd w:val="clear" w:color="auto" w:fill="auto"/>
          </w:tcPr>
          <w:p w:rsidR="00EE49DB" w:rsidRPr="0070045A" w:rsidRDefault="00EE49DB" w:rsidP="00EE49DB">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70045A">
              <w:rPr>
                <w:rFonts w:ascii="Arial" w:eastAsia="Times New Roman" w:hAnsi="Arial" w:cs="Arial"/>
                <w:sz w:val="24"/>
                <w:szCs w:val="24"/>
                <w:lang w:val="es-ES" w:eastAsia="es-ES"/>
              </w:rPr>
              <w:t>Asesoría</w:t>
            </w:r>
          </w:p>
          <w:p w:rsidR="00EE49DB" w:rsidRPr="0070045A" w:rsidRDefault="00EE49DB" w:rsidP="00EE49DB">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70045A">
              <w:rPr>
                <w:rFonts w:ascii="Arial" w:eastAsia="Times New Roman" w:hAnsi="Arial" w:cs="Arial"/>
                <w:sz w:val="24"/>
                <w:szCs w:val="24"/>
                <w:lang w:val="es-ES" w:eastAsia="es-ES"/>
              </w:rPr>
              <w:t>Capacitación</w:t>
            </w:r>
          </w:p>
        </w:tc>
      </w:tr>
    </w:tbl>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 xml:space="preserve">ANTECEDENTES </w:t>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 xml:space="preserve">El </w:t>
      </w:r>
      <w:r w:rsidRPr="0070045A">
        <w:rPr>
          <w:rFonts w:ascii="Arial" w:eastAsia="Times New Roman" w:hAnsi="Arial" w:cs="Arial"/>
          <w:sz w:val="24"/>
          <w:szCs w:val="24"/>
          <w:lang w:val="es-ES" w:eastAsia="es-ES"/>
        </w:rPr>
        <w:t>Centro para el Desarrollo de las Mujeres</w:t>
      </w:r>
      <w:r w:rsidRPr="0070045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EE49DB" w:rsidRPr="0070045A" w:rsidRDefault="00EE49DB" w:rsidP="00EE49DB">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70045A">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EE49DB" w:rsidRPr="0070045A" w:rsidRDefault="00EE49DB" w:rsidP="00EE49DB">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INTRODUCCIÓN</w:t>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MX"/>
        </w:rPr>
      </w:pPr>
      <w:r w:rsidRPr="0070045A">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70045A">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ES"/>
        </w:rPr>
      </w:pPr>
      <w:r w:rsidRPr="0070045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ES"/>
        </w:rPr>
      </w:pPr>
      <w:r w:rsidRPr="0070045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ES"/>
        </w:rPr>
      </w:pPr>
      <w:r w:rsidRPr="0070045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ES"/>
        </w:rPr>
      </w:pPr>
      <w:r w:rsidRPr="0070045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ES"/>
        </w:rPr>
      </w:pPr>
      <w:r w:rsidRPr="0070045A">
        <w:rPr>
          <w:rFonts w:ascii="Arial" w:eastAsia="Times New Roman" w:hAnsi="Arial" w:cs="Arial"/>
          <w:color w:val="000000"/>
          <w:sz w:val="24"/>
          <w:szCs w:val="24"/>
          <w:lang w:val="es-ES" w:eastAsia="es-ES"/>
        </w:rPr>
        <w:lastRenderedPageBreak/>
        <w:t xml:space="preserve">En la encuesta realizada por </w:t>
      </w:r>
      <w:r w:rsidRPr="0070045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EE49DB" w:rsidRPr="0070045A" w:rsidRDefault="00EE49DB" w:rsidP="00EE49DB">
      <w:pPr>
        <w:shd w:val="clear" w:color="auto" w:fill="FFFFFF"/>
        <w:spacing w:after="324" w:line="360" w:lineRule="auto"/>
        <w:jc w:val="both"/>
        <w:rPr>
          <w:rFonts w:ascii="Arial" w:eastAsia="Times New Roman" w:hAnsi="Arial" w:cs="Arial"/>
          <w:color w:val="000000"/>
          <w:sz w:val="24"/>
          <w:szCs w:val="24"/>
          <w:lang w:val="es-ES" w:eastAsia="es-ES"/>
        </w:rPr>
      </w:pPr>
      <w:r w:rsidRPr="0070045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r w:rsidRPr="0070045A">
        <w:rPr>
          <w:rFonts w:ascii="Arial" w:eastAsia="Times New Roman" w:hAnsi="Arial" w:cs="Arial"/>
          <w:b/>
          <w:sz w:val="24"/>
          <w:szCs w:val="24"/>
          <w:lang w:val="es-ES" w:eastAsia="es-ES"/>
        </w:rPr>
        <w:t>INFORME DE LA OPERACIÓN DEL CDM</w:t>
      </w:r>
    </w:p>
    <w:p w:rsidR="00EE49DB" w:rsidRPr="0070045A" w:rsidRDefault="00EE49DB" w:rsidP="00EE49DB">
      <w:pPr>
        <w:tabs>
          <w:tab w:val="left" w:pos="0"/>
        </w:tabs>
        <w:spacing w:after="0" w:line="360" w:lineRule="auto"/>
        <w:jc w:val="both"/>
        <w:rPr>
          <w:rFonts w:ascii="Arial" w:eastAsia="Times New Roman" w:hAnsi="Arial" w:cs="Arial"/>
          <w:b/>
          <w:sz w:val="24"/>
          <w:szCs w:val="24"/>
          <w:lang w:val="es-ES" w:eastAsia="es-ES"/>
        </w:rPr>
      </w:pPr>
    </w:p>
    <w:p w:rsidR="00EE49DB" w:rsidRPr="0070045A" w:rsidRDefault="00EE49DB" w:rsidP="00EE49DB">
      <w:pPr>
        <w:shd w:val="clear" w:color="auto" w:fill="FFFFFF"/>
        <w:spacing w:after="324" w:line="360" w:lineRule="auto"/>
        <w:ind w:firstLine="708"/>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Este documento incluye información de carácter cualitativo y cuantitativo, donde se manifiestan las acciones de la ejecución y los servicios brindados por</w:t>
      </w:r>
      <w:r w:rsidR="00C534C8" w:rsidRPr="0070045A">
        <w:rPr>
          <w:rFonts w:ascii="Arial" w:eastAsia="Times New Roman" w:hAnsi="Arial" w:cs="Arial"/>
          <w:sz w:val="24"/>
          <w:szCs w:val="24"/>
          <w:lang w:val="es-ES" w:eastAsia="es-ES"/>
        </w:rPr>
        <w:t xml:space="preserve"> la profesionista </w:t>
      </w:r>
      <w:r w:rsidR="00767253" w:rsidRPr="0070045A">
        <w:rPr>
          <w:rFonts w:ascii="Arial" w:eastAsia="Times New Roman" w:hAnsi="Arial" w:cs="Arial"/>
          <w:sz w:val="24"/>
          <w:szCs w:val="24"/>
          <w:lang w:val="es-ES" w:eastAsia="es-ES"/>
        </w:rPr>
        <w:t>en el área jurídica</w:t>
      </w:r>
      <w:r w:rsidRPr="0070045A">
        <w:rPr>
          <w:rFonts w:ascii="Arial" w:eastAsia="Times New Roman" w:hAnsi="Arial" w:cs="Arial"/>
          <w:sz w:val="24"/>
          <w:szCs w:val="24"/>
          <w:lang w:val="es-ES" w:eastAsia="es-ES"/>
        </w:rPr>
        <w:t xml:space="preserve"> del Centro para el Desarrollo de las Mujeres (CDM) de San Martin de Hidalgo en el mes de septiembre.</w:t>
      </w:r>
    </w:p>
    <w:p w:rsidR="00EE49DB" w:rsidRPr="0070045A" w:rsidRDefault="00EE49DB" w:rsidP="00EE49DB">
      <w:pPr>
        <w:shd w:val="clear" w:color="auto" w:fill="FFFFFF"/>
        <w:spacing w:after="324" w:line="360" w:lineRule="auto"/>
        <w:ind w:firstLine="708"/>
        <w:jc w:val="both"/>
        <w:rPr>
          <w:rFonts w:ascii="Arial" w:eastAsia="Times New Roman" w:hAnsi="Arial" w:cs="Arial"/>
          <w:sz w:val="24"/>
          <w:szCs w:val="24"/>
          <w:lang w:val="es-ES" w:eastAsia="es-ES"/>
        </w:rPr>
      </w:pPr>
    </w:p>
    <w:p w:rsidR="00C608D0" w:rsidRPr="0070045A" w:rsidRDefault="00EE49DB" w:rsidP="00EE49DB">
      <w:pPr>
        <w:shd w:val="clear" w:color="auto" w:fill="FFFFFF"/>
        <w:spacing w:after="324" w:line="360" w:lineRule="auto"/>
        <w:jc w:val="both"/>
        <w:rPr>
          <w:rFonts w:ascii="Arial" w:eastAsia="Times New Roman" w:hAnsi="Arial" w:cs="Arial"/>
          <w:b/>
          <w:i/>
          <w:sz w:val="24"/>
          <w:szCs w:val="24"/>
          <w:lang w:val="es-ES" w:eastAsia="es-ES"/>
        </w:rPr>
      </w:pPr>
      <w:r w:rsidRPr="0070045A">
        <w:rPr>
          <w:rFonts w:ascii="Arial" w:eastAsia="Times New Roman" w:hAnsi="Arial" w:cs="Arial"/>
          <w:b/>
          <w:i/>
          <w:sz w:val="24"/>
          <w:szCs w:val="24"/>
          <w:lang w:val="es-ES" w:eastAsia="es-ES"/>
        </w:rPr>
        <w:t>INFORME CUALITATIVO</w:t>
      </w:r>
    </w:p>
    <w:p w:rsidR="00EE49DB" w:rsidRPr="0070045A" w:rsidRDefault="00EE49DB" w:rsidP="00703F5A">
      <w:pPr>
        <w:shd w:val="clear" w:color="auto" w:fill="FFFFFF"/>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r w:rsidR="00C608D0" w:rsidRPr="0070045A">
        <w:rPr>
          <w:rFonts w:ascii="Arial" w:eastAsia="Times New Roman" w:hAnsi="Arial" w:cs="Arial"/>
          <w:sz w:val="24"/>
          <w:szCs w:val="24"/>
          <w:lang w:val="es-ES" w:eastAsia="es-ES"/>
        </w:rPr>
        <w:t>Entre las actividades realizadas por el</w:t>
      </w:r>
      <w:r w:rsidRPr="0070045A">
        <w:rPr>
          <w:rFonts w:ascii="Arial" w:eastAsia="Times New Roman" w:hAnsi="Arial" w:cs="Arial"/>
          <w:sz w:val="24"/>
          <w:szCs w:val="24"/>
          <w:lang w:val="es-ES" w:eastAsia="es-ES"/>
        </w:rPr>
        <w:t xml:space="preserve"> área jurídica </w:t>
      </w:r>
      <w:r w:rsidR="00234B05" w:rsidRPr="0070045A">
        <w:rPr>
          <w:rFonts w:ascii="Arial" w:eastAsia="Times New Roman" w:hAnsi="Arial" w:cs="Arial"/>
          <w:sz w:val="24"/>
          <w:szCs w:val="24"/>
          <w:lang w:val="es-ES" w:eastAsia="es-ES"/>
        </w:rPr>
        <w:t>del CDM</w:t>
      </w:r>
      <w:r w:rsidRPr="0070045A">
        <w:rPr>
          <w:rFonts w:ascii="Arial" w:eastAsia="Times New Roman" w:hAnsi="Arial" w:cs="Arial"/>
          <w:sz w:val="24"/>
          <w:szCs w:val="24"/>
          <w:lang w:val="es-ES" w:eastAsia="es-ES"/>
        </w:rPr>
        <w:t>,</w:t>
      </w:r>
      <w:r w:rsidR="00C608D0" w:rsidRPr="0070045A">
        <w:rPr>
          <w:rFonts w:ascii="Arial" w:eastAsia="Times New Roman" w:hAnsi="Arial" w:cs="Arial"/>
          <w:sz w:val="24"/>
          <w:szCs w:val="24"/>
          <w:lang w:val="es-ES" w:eastAsia="es-ES"/>
        </w:rPr>
        <w:t xml:space="preserve"> se menciona</w:t>
      </w:r>
      <w:r w:rsidRPr="0070045A">
        <w:rPr>
          <w:rFonts w:ascii="Arial" w:eastAsia="Times New Roman" w:hAnsi="Arial" w:cs="Arial"/>
          <w:sz w:val="24"/>
          <w:szCs w:val="24"/>
          <w:lang w:val="es-ES" w:eastAsia="es-ES"/>
        </w:rPr>
        <w:t xml:space="preserve"> la participación en la “feria de la semana de las y los adolescentes”, la cual</w:t>
      </w:r>
      <w:r w:rsidR="00C608D0" w:rsidRPr="0070045A">
        <w:rPr>
          <w:rFonts w:ascii="Arial" w:eastAsia="Times New Roman" w:hAnsi="Arial" w:cs="Arial"/>
          <w:sz w:val="24"/>
          <w:szCs w:val="24"/>
          <w:lang w:val="es-ES" w:eastAsia="es-ES"/>
        </w:rPr>
        <w:t xml:space="preserve"> tuvo lugar en las inmediaciones</w:t>
      </w:r>
      <w:r w:rsidRPr="0070045A">
        <w:rPr>
          <w:rFonts w:ascii="Arial" w:eastAsia="Times New Roman" w:hAnsi="Arial" w:cs="Arial"/>
          <w:sz w:val="24"/>
          <w:szCs w:val="24"/>
          <w:lang w:val="es-ES" w:eastAsia="es-ES"/>
        </w:rPr>
        <w:t xml:space="preserve"> de la Preparatoria Regional San Martín de Hidalgo el</w:t>
      </w:r>
      <w:r w:rsidR="00C608D0" w:rsidRPr="0070045A">
        <w:rPr>
          <w:rFonts w:ascii="Arial" w:eastAsia="Times New Roman" w:hAnsi="Arial" w:cs="Arial"/>
          <w:sz w:val="24"/>
          <w:szCs w:val="24"/>
          <w:lang w:val="es-ES" w:eastAsia="es-ES"/>
        </w:rPr>
        <w:t xml:space="preserve"> pasado lunes 17</w:t>
      </w:r>
      <w:r w:rsidR="00703F5A" w:rsidRPr="0070045A">
        <w:rPr>
          <w:rFonts w:ascii="Arial" w:eastAsia="Times New Roman" w:hAnsi="Arial" w:cs="Arial"/>
          <w:sz w:val="24"/>
          <w:szCs w:val="24"/>
          <w:lang w:val="es-ES" w:eastAsia="es-ES"/>
        </w:rPr>
        <w:t xml:space="preserve"> de septiembre, </w:t>
      </w:r>
      <w:r w:rsidR="00C608D0" w:rsidRPr="0070045A">
        <w:rPr>
          <w:rFonts w:ascii="Arial" w:eastAsia="Times New Roman" w:hAnsi="Arial" w:cs="Arial"/>
          <w:sz w:val="24"/>
          <w:szCs w:val="24"/>
          <w:lang w:val="es-ES" w:eastAsia="es-ES"/>
        </w:rPr>
        <w:t xml:space="preserve">con la metodología que la comunidad estudiantil, abarcando ambos turnos de </w:t>
      </w:r>
      <w:r w:rsidR="00703F5A" w:rsidRPr="0070045A">
        <w:rPr>
          <w:rFonts w:ascii="Arial" w:eastAsia="Times New Roman" w:hAnsi="Arial" w:cs="Arial"/>
          <w:sz w:val="24"/>
          <w:szCs w:val="24"/>
          <w:lang w:val="es-ES" w:eastAsia="es-ES"/>
        </w:rPr>
        <w:t>dicha</w:t>
      </w:r>
      <w:r w:rsidR="00C608D0" w:rsidRPr="0070045A">
        <w:rPr>
          <w:rFonts w:ascii="Arial" w:eastAsia="Times New Roman" w:hAnsi="Arial" w:cs="Arial"/>
          <w:sz w:val="24"/>
          <w:szCs w:val="24"/>
          <w:lang w:val="es-ES" w:eastAsia="es-ES"/>
        </w:rPr>
        <w:t xml:space="preserve"> institución</w:t>
      </w:r>
      <w:r w:rsidR="00703F5A" w:rsidRPr="0070045A">
        <w:rPr>
          <w:rFonts w:ascii="Arial" w:eastAsia="Times New Roman" w:hAnsi="Arial" w:cs="Arial"/>
          <w:sz w:val="24"/>
          <w:szCs w:val="24"/>
          <w:lang w:val="es-ES" w:eastAsia="es-ES"/>
        </w:rPr>
        <w:t>,</w:t>
      </w:r>
      <w:r w:rsidR="00C608D0" w:rsidRPr="0070045A">
        <w:rPr>
          <w:rFonts w:ascii="Arial" w:eastAsia="Times New Roman" w:hAnsi="Arial" w:cs="Arial"/>
          <w:sz w:val="24"/>
          <w:szCs w:val="24"/>
          <w:lang w:val="es-ES" w:eastAsia="es-ES"/>
        </w:rPr>
        <w:t xml:space="preserve"> formaran pequeños grupos y fueran pasando en orden para que se les diera una charla informativa sobre los servicios que se ofrecen, asesorías gratuitas y confidenciales, </w:t>
      </w:r>
      <w:r w:rsidR="00703F5A" w:rsidRPr="0070045A">
        <w:rPr>
          <w:rFonts w:ascii="Arial" w:eastAsia="Times New Roman" w:hAnsi="Arial" w:cs="Arial"/>
          <w:sz w:val="24"/>
          <w:szCs w:val="24"/>
          <w:lang w:val="es-ES" w:eastAsia="es-ES"/>
        </w:rPr>
        <w:t>además</w:t>
      </w:r>
      <w:r w:rsidR="00C608D0" w:rsidRPr="0070045A">
        <w:rPr>
          <w:rFonts w:ascii="Arial" w:eastAsia="Times New Roman" w:hAnsi="Arial" w:cs="Arial"/>
          <w:sz w:val="24"/>
          <w:szCs w:val="24"/>
          <w:lang w:val="es-ES" w:eastAsia="es-ES"/>
        </w:rPr>
        <w:t xml:space="preserve"> que se les brind</w:t>
      </w:r>
      <w:r w:rsidR="00007B4A" w:rsidRPr="0070045A">
        <w:rPr>
          <w:rFonts w:ascii="Arial" w:eastAsia="Times New Roman" w:hAnsi="Arial" w:cs="Arial"/>
          <w:sz w:val="24"/>
          <w:szCs w:val="24"/>
          <w:lang w:val="es-ES" w:eastAsia="es-ES"/>
        </w:rPr>
        <w:t>ó</w:t>
      </w:r>
      <w:r w:rsidR="00C608D0" w:rsidRPr="0070045A">
        <w:rPr>
          <w:rFonts w:ascii="Arial" w:eastAsia="Times New Roman" w:hAnsi="Arial" w:cs="Arial"/>
          <w:sz w:val="24"/>
          <w:szCs w:val="24"/>
          <w:lang w:val="es-ES" w:eastAsia="es-ES"/>
        </w:rPr>
        <w:t xml:space="preserve"> una pequeña introducción sobre distintos temas </w:t>
      </w:r>
      <w:r w:rsidR="00234B05" w:rsidRPr="0070045A">
        <w:rPr>
          <w:rFonts w:ascii="Arial" w:eastAsia="Times New Roman" w:hAnsi="Arial" w:cs="Arial"/>
          <w:sz w:val="24"/>
          <w:szCs w:val="24"/>
          <w:lang w:val="es-ES" w:eastAsia="es-ES"/>
        </w:rPr>
        <w:t>como el concepto de</w:t>
      </w:r>
      <w:r w:rsidR="00703F5A" w:rsidRPr="0070045A">
        <w:rPr>
          <w:rFonts w:ascii="Arial" w:eastAsia="Times New Roman" w:hAnsi="Arial" w:cs="Arial"/>
          <w:sz w:val="24"/>
          <w:szCs w:val="24"/>
          <w:lang w:val="es-ES" w:eastAsia="es-ES"/>
        </w:rPr>
        <w:t xml:space="preserve"> la violencia,</w:t>
      </w:r>
      <w:r w:rsidRPr="0070045A">
        <w:rPr>
          <w:rFonts w:ascii="Arial" w:eastAsia="Times New Roman" w:hAnsi="Arial" w:cs="Arial"/>
          <w:sz w:val="24"/>
          <w:szCs w:val="24"/>
          <w:lang w:val="es-ES" w:eastAsia="es-ES"/>
        </w:rPr>
        <w:t xml:space="preserve"> tipos y </w:t>
      </w:r>
      <w:r w:rsidR="00703F5A" w:rsidRPr="0070045A">
        <w:rPr>
          <w:rFonts w:ascii="Arial" w:eastAsia="Times New Roman" w:hAnsi="Arial" w:cs="Arial"/>
          <w:sz w:val="24"/>
          <w:szCs w:val="24"/>
          <w:lang w:val="es-ES" w:eastAsia="es-ES"/>
        </w:rPr>
        <w:t>modalidades</w:t>
      </w:r>
      <w:r w:rsidRPr="0070045A">
        <w:rPr>
          <w:rFonts w:ascii="Arial" w:eastAsia="Times New Roman" w:hAnsi="Arial" w:cs="Arial"/>
          <w:sz w:val="24"/>
          <w:szCs w:val="24"/>
          <w:lang w:val="es-ES" w:eastAsia="es-ES"/>
        </w:rPr>
        <w:t xml:space="preserve">, violencia en el noviazgo, violencia institucional, </w:t>
      </w:r>
      <w:r w:rsidR="00703F5A" w:rsidRPr="0070045A">
        <w:rPr>
          <w:rFonts w:ascii="Arial" w:eastAsia="Times New Roman" w:hAnsi="Arial" w:cs="Arial"/>
          <w:sz w:val="24"/>
          <w:szCs w:val="24"/>
          <w:lang w:val="es-ES" w:eastAsia="es-ES"/>
        </w:rPr>
        <w:t xml:space="preserve">violencia docente, entre otras, dado que por su edad y al estar estudiando en un </w:t>
      </w:r>
      <w:r w:rsidR="00703F5A" w:rsidRPr="0070045A">
        <w:rPr>
          <w:rFonts w:ascii="Arial" w:eastAsia="Times New Roman" w:hAnsi="Arial" w:cs="Arial"/>
          <w:sz w:val="24"/>
          <w:szCs w:val="24"/>
          <w:lang w:val="es-ES" w:eastAsia="es-ES"/>
        </w:rPr>
        <w:lastRenderedPageBreak/>
        <w:t>plantel educativo deben de conocer sobre estos temas además que se les explicó la herramienta del violentómetro para que identificarán si están sufriendo algún tipo de violencia</w:t>
      </w:r>
      <w:r w:rsidR="00234B05" w:rsidRPr="0070045A">
        <w:rPr>
          <w:rFonts w:ascii="Arial" w:eastAsia="Times New Roman" w:hAnsi="Arial" w:cs="Arial"/>
          <w:sz w:val="24"/>
          <w:szCs w:val="24"/>
          <w:lang w:val="es-ES" w:eastAsia="es-ES"/>
        </w:rPr>
        <w:t xml:space="preserve">, niveles y el grado de la misma y como esta a su vez va en aumento, </w:t>
      </w:r>
      <w:r w:rsidR="00703F5A" w:rsidRPr="0070045A">
        <w:rPr>
          <w:rFonts w:ascii="Arial" w:eastAsia="Times New Roman" w:hAnsi="Arial" w:cs="Arial"/>
          <w:sz w:val="24"/>
          <w:szCs w:val="24"/>
          <w:lang w:val="es-ES" w:eastAsia="es-ES"/>
        </w:rPr>
        <w:t>la comunidad estudiantil se mostraba algo impactada ante</w:t>
      </w:r>
      <w:r w:rsidR="00234B05" w:rsidRPr="0070045A">
        <w:rPr>
          <w:rFonts w:ascii="Arial" w:eastAsia="Times New Roman" w:hAnsi="Arial" w:cs="Arial"/>
          <w:sz w:val="24"/>
          <w:szCs w:val="24"/>
          <w:lang w:val="es-ES" w:eastAsia="es-ES"/>
        </w:rPr>
        <w:t xml:space="preserve"> los puntos del violentómetro, donde se miraban confundidas, se les externo la ubicación de la IMM donde se brindan los servicios de asesoría jurídica por si requerían alguna atención.</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 xml:space="preserve"> </w:t>
      </w:r>
      <w:r w:rsidRPr="0070045A">
        <w:rPr>
          <w:rFonts w:ascii="Arial" w:eastAsia="Times New Roman" w:hAnsi="Arial" w:cs="Arial"/>
          <w:sz w:val="24"/>
          <w:szCs w:val="24"/>
          <w:lang w:val="es-ES" w:eastAsia="es-ES"/>
        </w:rPr>
        <w:tab/>
      </w:r>
      <w:r w:rsidR="002F6D78" w:rsidRPr="0070045A">
        <w:rPr>
          <w:rFonts w:ascii="Arial" w:eastAsia="Times New Roman" w:hAnsi="Arial" w:cs="Arial"/>
          <w:sz w:val="24"/>
          <w:szCs w:val="24"/>
          <w:lang w:val="es-ES" w:eastAsia="es-ES"/>
        </w:rPr>
        <w:t xml:space="preserve">Se contaba con la impartición de dos talleres de continuidad sobre prevención de violencia, dirigida a mujeres beneficiarias del programa “Prospera” </w:t>
      </w:r>
      <w:r w:rsidRPr="0070045A">
        <w:rPr>
          <w:rFonts w:ascii="Arial" w:eastAsia="Times New Roman" w:hAnsi="Arial" w:cs="Arial"/>
          <w:sz w:val="24"/>
          <w:szCs w:val="24"/>
          <w:lang w:val="es-ES" w:eastAsia="es-ES"/>
        </w:rPr>
        <w:t>los cuales fueron cancelados por parte del promotor d</w:t>
      </w:r>
      <w:r w:rsidR="002F6D78" w:rsidRPr="0070045A">
        <w:rPr>
          <w:rFonts w:ascii="Arial" w:eastAsia="Times New Roman" w:hAnsi="Arial" w:cs="Arial"/>
          <w:sz w:val="24"/>
          <w:szCs w:val="24"/>
          <w:lang w:val="es-ES" w:eastAsia="es-ES"/>
        </w:rPr>
        <w:t>el centro de salud</w:t>
      </w:r>
      <w:r w:rsidRPr="0070045A">
        <w:rPr>
          <w:rFonts w:ascii="Arial" w:eastAsia="Times New Roman" w:hAnsi="Arial" w:cs="Arial"/>
          <w:sz w:val="24"/>
          <w:szCs w:val="24"/>
          <w:lang w:val="es-ES" w:eastAsia="es-ES"/>
        </w:rPr>
        <w:t>, por motivos de falta de tiempo y e</w:t>
      </w:r>
      <w:r w:rsidR="0019056B" w:rsidRPr="0070045A">
        <w:rPr>
          <w:rFonts w:ascii="Arial" w:eastAsia="Times New Roman" w:hAnsi="Arial" w:cs="Arial"/>
          <w:sz w:val="24"/>
          <w:szCs w:val="24"/>
          <w:lang w:val="es-ES" w:eastAsia="es-ES"/>
        </w:rPr>
        <w:t>spacio para llevarlos a cabo</w:t>
      </w:r>
      <w:r w:rsidR="002F6D78" w:rsidRPr="0070045A">
        <w:rPr>
          <w:rFonts w:ascii="Arial" w:eastAsia="Times New Roman" w:hAnsi="Arial" w:cs="Arial"/>
          <w:sz w:val="24"/>
          <w:szCs w:val="24"/>
          <w:lang w:val="es-ES" w:eastAsia="es-ES"/>
        </w:rPr>
        <w:t xml:space="preserve"> ya que se encontraba ocupado con la organización de la feria de la salud en fechas próximas, por lo que se tuvo que reagendar nuevas fechas.</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r w:rsidR="0019056B" w:rsidRPr="0070045A">
        <w:rPr>
          <w:rFonts w:ascii="Arial" w:eastAsia="Times New Roman" w:hAnsi="Arial" w:cs="Arial"/>
          <w:sz w:val="24"/>
          <w:szCs w:val="24"/>
          <w:lang w:val="es-ES" w:eastAsia="es-ES"/>
        </w:rPr>
        <w:t xml:space="preserve">El promotor del centro de salud de San Martin Hidalgo, hizo </w:t>
      </w:r>
      <w:r w:rsidRPr="0070045A">
        <w:rPr>
          <w:rFonts w:ascii="Arial" w:eastAsia="Times New Roman" w:hAnsi="Arial" w:cs="Arial"/>
          <w:sz w:val="24"/>
          <w:szCs w:val="24"/>
          <w:lang w:val="es-ES" w:eastAsia="es-ES"/>
        </w:rPr>
        <w:t>la c</w:t>
      </w:r>
      <w:r w:rsidR="0019056B" w:rsidRPr="0070045A">
        <w:rPr>
          <w:rFonts w:ascii="Arial" w:eastAsia="Times New Roman" w:hAnsi="Arial" w:cs="Arial"/>
          <w:sz w:val="24"/>
          <w:szCs w:val="24"/>
          <w:lang w:val="es-ES" w:eastAsia="es-ES"/>
        </w:rPr>
        <w:t xml:space="preserve">ordial </w:t>
      </w:r>
      <w:r w:rsidR="00390C64" w:rsidRPr="0070045A">
        <w:rPr>
          <w:rFonts w:ascii="Arial" w:eastAsia="Times New Roman" w:hAnsi="Arial" w:cs="Arial"/>
          <w:sz w:val="24"/>
          <w:szCs w:val="24"/>
          <w:lang w:val="es-ES" w:eastAsia="es-ES"/>
        </w:rPr>
        <w:t xml:space="preserve">invitación al área jurídica del CDM </w:t>
      </w:r>
      <w:r w:rsidRPr="0070045A">
        <w:rPr>
          <w:rFonts w:ascii="Arial" w:eastAsia="Times New Roman" w:hAnsi="Arial" w:cs="Arial"/>
          <w:sz w:val="24"/>
          <w:szCs w:val="24"/>
          <w:lang w:val="es-ES" w:eastAsia="es-ES"/>
        </w:rPr>
        <w:t xml:space="preserve">a formar parte de la “feria de la salud” que tendrá como fecha el próximo 5 de octubre en las inmediaciones </w:t>
      </w:r>
      <w:r w:rsidR="00390C64" w:rsidRPr="0070045A">
        <w:rPr>
          <w:rFonts w:ascii="Arial" w:eastAsia="Times New Roman" w:hAnsi="Arial" w:cs="Arial"/>
          <w:sz w:val="24"/>
          <w:szCs w:val="24"/>
          <w:lang w:val="es-ES" w:eastAsia="es-ES"/>
        </w:rPr>
        <w:t>de la unidad deportiva del municipio</w:t>
      </w:r>
      <w:r w:rsidRPr="0070045A">
        <w:rPr>
          <w:rFonts w:ascii="Arial" w:eastAsia="Times New Roman" w:hAnsi="Arial" w:cs="Arial"/>
          <w:sz w:val="24"/>
          <w:szCs w:val="24"/>
          <w:lang w:val="es-ES" w:eastAsia="es-ES"/>
        </w:rPr>
        <w:t>, donde se t</w:t>
      </w:r>
      <w:r w:rsidR="00390C64" w:rsidRPr="0070045A">
        <w:rPr>
          <w:rFonts w:ascii="Arial" w:eastAsia="Times New Roman" w:hAnsi="Arial" w:cs="Arial"/>
          <w:sz w:val="24"/>
          <w:szCs w:val="24"/>
          <w:lang w:val="es-ES" w:eastAsia="es-ES"/>
        </w:rPr>
        <w:t>endrá un módulo de</w:t>
      </w:r>
      <w:r w:rsidRPr="0070045A">
        <w:rPr>
          <w:rFonts w:ascii="Arial" w:eastAsia="Times New Roman" w:hAnsi="Arial" w:cs="Arial"/>
          <w:sz w:val="24"/>
          <w:szCs w:val="24"/>
          <w:lang w:val="es-ES" w:eastAsia="es-ES"/>
        </w:rPr>
        <w:t xml:space="preserve"> asesoría informativa sobre prevención de violencia, igualdad y equidad de género, así como dar a conocer los servicios que se brindan a la p</w:t>
      </w:r>
      <w:r w:rsidR="00390C64" w:rsidRPr="0070045A">
        <w:rPr>
          <w:rFonts w:ascii="Arial" w:eastAsia="Times New Roman" w:hAnsi="Arial" w:cs="Arial"/>
          <w:sz w:val="24"/>
          <w:szCs w:val="24"/>
          <w:lang w:val="es-ES" w:eastAsia="es-ES"/>
        </w:rPr>
        <w:t xml:space="preserve">oblación sanmartinense de manera </w:t>
      </w:r>
      <w:r w:rsidRPr="0070045A">
        <w:rPr>
          <w:rFonts w:ascii="Arial" w:eastAsia="Times New Roman" w:hAnsi="Arial" w:cs="Arial"/>
          <w:sz w:val="24"/>
          <w:szCs w:val="24"/>
          <w:lang w:val="es-ES" w:eastAsia="es-ES"/>
        </w:rPr>
        <w:t>gratuita y confidencial.</w:t>
      </w:r>
    </w:p>
    <w:p w:rsidR="00B87713" w:rsidRPr="0070045A" w:rsidRDefault="00EE49DB" w:rsidP="007B686C">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r w:rsidR="00946191" w:rsidRPr="0070045A">
        <w:rPr>
          <w:rFonts w:ascii="Arial" w:eastAsia="Times New Roman" w:hAnsi="Arial" w:cs="Arial"/>
          <w:sz w:val="24"/>
          <w:szCs w:val="24"/>
          <w:lang w:val="es-ES" w:eastAsia="es-ES"/>
        </w:rPr>
        <w:t xml:space="preserve">Se </w:t>
      </w:r>
      <w:r w:rsidR="001F49AB" w:rsidRPr="0070045A">
        <w:rPr>
          <w:rFonts w:ascii="Arial" w:eastAsia="Times New Roman" w:hAnsi="Arial" w:cs="Arial"/>
          <w:sz w:val="24"/>
          <w:szCs w:val="24"/>
          <w:lang w:val="es-ES" w:eastAsia="es-ES"/>
        </w:rPr>
        <w:t>tuvo que</w:t>
      </w:r>
      <w:r w:rsidR="0043708B" w:rsidRPr="0070045A">
        <w:rPr>
          <w:rFonts w:ascii="Arial" w:eastAsia="Times New Roman" w:hAnsi="Arial" w:cs="Arial"/>
          <w:sz w:val="24"/>
          <w:szCs w:val="24"/>
          <w:lang w:val="es-ES" w:eastAsia="es-ES"/>
        </w:rPr>
        <w:t xml:space="preserve"> posponer dos veces una reunión con mujeres lideresas contempladas en distintas fechas ya que por motivos de fuerza mayor una se tuvo que cancelar y la otra se pospuso para nueva fecha por sólo contar con dos mujeres asistentes, logrando así concretar una reunión el día miércoles 19 de septiembre del presente año </w:t>
      </w:r>
      <w:r w:rsidR="007B686C" w:rsidRPr="0070045A">
        <w:rPr>
          <w:rFonts w:ascii="Arial" w:eastAsia="Times New Roman" w:hAnsi="Arial" w:cs="Arial"/>
          <w:sz w:val="24"/>
          <w:szCs w:val="24"/>
          <w:lang w:val="es-ES" w:eastAsia="es-ES"/>
        </w:rPr>
        <w:t xml:space="preserve">contando con una asistencia de 15 mujeres </w:t>
      </w:r>
      <w:r w:rsidR="00DB1395" w:rsidRPr="0070045A">
        <w:rPr>
          <w:rFonts w:ascii="Arial" w:eastAsia="Times New Roman" w:hAnsi="Arial" w:cs="Arial"/>
          <w:sz w:val="24"/>
          <w:szCs w:val="24"/>
          <w:lang w:val="es-ES" w:eastAsia="es-ES"/>
        </w:rPr>
        <w:t>en la cual presentaron sus principales necesidades</w:t>
      </w:r>
      <w:r w:rsidR="00767253" w:rsidRPr="0070045A">
        <w:rPr>
          <w:rFonts w:ascii="Arial" w:eastAsia="Times New Roman" w:hAnsi="Arial" w:cs="Arial"/>
          <w:sz w:val="24"/>
          <w:szCs w:val="24"/>
          <w:lang w:val="es-ES" w:eastAsia="es-ES"/>
        </w:rPr>
        <w:t xml:space="preserve">, problemáticas sociales </w:t>
      </w:r>
      <w:r w:rsidR="00DB1395" w:rsidRPr="0070045A">
        <w:rPr>
          <w:rFonts w:ascii="Arial" w:eastAsia="Times New Roman" w:hAnsi="Arial" w:cs="Arial"/>
          <w:sz w:val="24"/>
          <w:szCs w:val="24"/>
          <w:lang w:val="es-ES" w:eastAsia="es-ES"/>
        </w:rPr>
        <w:t>y recomendaciones, lo que se consiguió para que en conjunto de las mujeres lideresas y su servidora lleváramos a cabo un diagn</w:t>
      </w:r>
      <w:r w:rsidR="00007B4A" w:rsidRPr="0070045A">
        <w:rPr>
          <w:rFonts w:ascii="Arial" w:eastAsia="Times New Roman" w:hAnsi="Arial" w:cs="Arial"/>
          <w:sz w:val="24"/>
          <w:szCs w:val="24"/>
          <w:lang w:val="es-ES" w:eastAsia="es-ES"/>
        </w:rPr>
        <w:t>ó</w:t>
      </w:r>
      <w:r w:rsidR="00DB1395" w:rsidRPr="0070045A">
        <w:rPr>
          <w:rFonts w:ascii="Arial" w:eastAsia="Times New Roman" w:hAnsi="Arial" w:cs="Arial"/>
          <w:sz w:val="24"/>
          <w:szCs w:val="24"/>
          <w:lang w:val="es-ES" w:eastAsia="es-ES"/>
        </w:rPr>
        <w:t>stico participativo,</w:t>
      </w:r>
      <w:r w:rsidR="00D83AC6" w:rsidRPr="0070045A">
        <w:rPr>
          <w:rFonts w:ascii="Arial" w:eastAsia="Times New Roman" w:hAnsi="Arial" w:cs="Arial"/>
          <w:sz w:val="24"/>
          <w:szCs w:val="24"/>
          <w:lang w:val="es-ES" w:eastAsia="es-ES"/>
        </w:rPr>
        <w:t xml:space="preserve"> </w:t>
      </w:r>
      <w:r w:rsidR="00767253" w:rsidRPr="0070045A">
        <w:rPr>
          <w:rFonts w:ascii="Arial" w:eastAsia="Times New Roman" w:hAnsi="Arial" w:cs="Arial"/>
          <w:sz w:val="24"/>
          <w:szCs w:val="24"/>
          <w:lang w:val="es-ES" w:eastAsia="es-ES"/>
        </w:rPr>
        <w:t xml:space="preserve">donde </w:t>
      </w:r>
      <w:r w:rsidR="00767253" w:rsidRPr="0070045A">
        <w:rPr>
          <w:rFonts w:ascii="Arial" w:eastAsia="Times New Roman" w:hAnsi="Arial" w:cs="Arial"/>
          <w:sz w:val="24"/>
          <w:szCs w:val="24"/>
          <w:lang w:val="es-ES" w:eastAsia="es-ES"/>
        </w:rPr>
        <w:lastRenderedPageBreak/>
        <w:t>cada una de ellas</w:t>
      </w:r>
      <w:r w:rsidR="00D83AC6" w:rsidRPr="0070045A">
        <w:rPr>
          <w:rFonts w:ascii="Arial" w:eastAsia="Times New Roman" w:hAnsi="Arial" w:cs="Arial"/>
          <w:sz w:val="24"/>
          <w:szCs w:val="24"/>
          <w:lang w:val="es-ES" w:eastAsia="es-ES"/>
        </w:rPr>
        <w:t xml:space="preserve"> menciona</w:t>
      </w:r>
      <w:r w:rsidR="00767253" w:rsidRPr="0070045A">
        <w:rPr>
          <w:rFonts w:ascii="Arial" w:eastAsia="Times New Roman" w:hAnsi="Arial" w:cs="Arial"/>
          <w:sz w:val="24"/>
          <w:szCs w:val="24"/>
          <w:lang w:val="es-ES" w:eastAsia="es-ES"/>
        </w:rPr>
        <w:t>ban</w:t>
      </w:r>
      <w:r w:rsidR="00D83AC6" w:rsidRPr="0070045A">
        <w:rPr>
          <w:rFonts w:ascii="Arial" w:eastAsia="Times New Roman" w:hAnsi="Arial" w:cs="Arial"/>
          <w:sz w:val="24"/>
          <w:szCs w:val="24"/>
          <w:lang w:val="es-ES" w:eastAsia="es-ES"/>
        </w:rPr>
        <w:t xml:space="preserve"> necesidades</w:t>
      </w:r>
      <w:r w:rsidR="00DB1395" w:rsidRPr="0070045A">
        <w:rPr>
          <w:rFonts w:ascii="Arial" w:eastAsia="Times New Roman" w:hAnsi="Arial" w:cs="Arial"/>
          <w:sz w:val="24"/>
          <w:szCs w:val="24"/>
          <w:lang w:val="es-ES" w:eastAsia="es-ES"/>
        </w:rPr>
        <w:t xml:space="preserve"> de acuerdo a su polígono</w:t>
      </w:r>
      <w:r w:rsidR="007162C0" w:rsidRPr="0070045A">
        <w:rPr>
          <w:rFonts w:ascii="Arial" w:eastAsia="Times New Roman" w:hAnsi="Arial" w:cs="Arial"/>
          <w:sz w:val="24"/>
          <w:szCs w:val="24"/>
          <w:lang w:val="es-ES" w:eastAsia="es-ES"/>
        </w:rPr>
        <w:t xml:space="preserve"> territorial para que a su vez se lograra</w:t>
      </w:r>
      <w:r w:rsidR="00D83AC6" w:rsidRPr="0070045A">
        <w:rPr>
          <w:rFonts w:ascii="Arial" w:eastAsia="Times New Roman" w:hAnsi="Arial" w:cs="Arial"/>
          <w:sz w:val="24"/>
          <w:szCs w:val="24"/>
          <w:lang w:val="es-ES" w:eastAsia="es-ES"/>
        </w:rPr>
        <w:t xml:space="preserve"> </w:t>
      </w:r>
      <w:r w:rsidR="00DB1395" w:rsidRPr="0070045A">
        <w:rPr>
          <w:rFonts w:ascii="Arial" w:eastAsia="Times New Roman" w:hAnsi="Arial" w:cs="Arial"/>
          <w:sz w:val="24"/>
          <w:szCs w:val="24"/>
          <w:lang w:val="es-ES" w:eastAsia="es-ES"/>
        </w:rPr>
        <w:t xml:space="preserve">abarcar gran parte del territorio del municipio. </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r w:rsidR="00C03313" w:rsidRPr="0070045A">
        <w:rPr>
          <w:rFonts w:ascii="Arial" w:eastAsia="Times New Roman" w:hAnsi="Arial" w:cs="Arial"/>
          <w:sz w:val="24"/>
          <w:szCs w:val="24"/>
          <w:lang w:val="es-ES" w:eastAsia="es-ES"/>
        </w:rPr>
        <w:t>Dentro del diagnóstico participativo</w:t>
      </w:r>
      <w:r w:rsidRPr="0070045A">
        <w:rPr>
          <w:rFonts w:ascii="Arial" w:eastAsia="Times New Roman" w:hAnsi="Arial" w:cs="Arial"/>
          <w:sz w:val="24"/>
          <w:szCs w:val="24"/>
          <w:lang w:val="es-ES" w:eastAsia="es-ES"/>
        </w:rPr>
        <w:t xml:space="preserve"> que se tuvo con las mujeres, </w:t>
      </w:r>
      <w:r w:rsidR="00767253" w:rsidRPr="0070045A">
        <w:rPr>
          <w:rFonts w:ascii="Arial" w:eastAsia="Times New Roman" w:hAnsi="Arial" w:cs="Arial"/>
          <w:sz w:val="24"/>
          <w:szCs w:val="24"/>
          <w:lang w:val="es-ES" w:eastAsia="es-ES"/>
        </w:rPr>
        <w:t xml:space="preserve">se presentaron muchas problemáticas sociales, entre las que destacan, campañas de fumigación para la garrapata ya que en un polígono del municipio denominado “Las casitas” el problema es serio, </w:t>
      </w:r>
      <w:r w:rsidR="00C03313" w:rsidRPr="0070045A">
        <w:rPr>
          <w:rFonts w:ascii="Arial" w:eastAsia="Times New Roman" w:hAnsi="Arial" w:cs="Arial"/>
          <w:sz w:val="24"/>
          <w:szCs w:val="24"/>
          <w:lang w:val="es-ES" w:eastAsia="es-ES"/>
        </w:rPr>
        <w:t xml:space="preserve">porque </w:t>
      </w:r>
      <w:r w:rsidR="00767253" w:rsidRPr="0070045A">
        <w:rPr>
          <w:rFonts w:ascii="Arial" w:eastAsia="Times New Roman" w:hAnsi="Arial" w:cs="Arial"/>
          <w:sz w:val="24"/>
          <w:szCs w:val="24"/>
          <w:lang w:val="es-ES" w:eastAsia="es-ES"/>
        </w:rPr>
        <w:t>existen gran cantidad de perros en situación de calle</w:t>
      </w:r>
      <w:r w:rsidR="00C03313" w:rsidRPr="0070045A">
        <w:rPr>
          <w:rFonts w:ascii="Arial" w:eastAsia="Times New Roman" w:hAnsi="Arial" w:cs="Arial"/>
          <w:sz w:val="24"/>
          <w:szCs w:val="24"/>
          <w:lang w:val="es-ES" w:eastAsia="es-ES"/>
        </w:rPr>
        <w:t xml:space="preserve"> que son contagiados con estos bichos y a su vez hacen contacto con otros perros propagando los mismos, por lo que se espera enlazar con salud pública municipal para la campaña de fumigación y en caso de ser necesario también a la perrera de Ameca Jalisco para que se encarguen de los cuidados y control dichos perros y posteriormente que sea controlado dicha plaga, enlazaremos con algún centro de </w:t>
      </w:r>
      <w:r w:rsidR="00814F2D" w:rsidRPr="0070045A">
        <w:rPr>
          <w:rFonts w:ascii="Arial" w:eastAsia="Times New Roman" w:hAnsi="Arial" w:cs="Arial"/>
          <w:sz w:val="24"/>
          <w:szCs w:val="24"/>
          <w:lang w:val="es-ES" w:eastAsia="es-ES"/>
        </w:rPr>
        <w:t>adopción de cachorros para que estos a su vez tengan un hogar. Otra de las necesidades que reportaron las lideresas fue</w:t>
      </w:r>
      <w:r w:rsidRPr="0070045A">
        <w:rPr>
          <w:rFonts w:ascii="Arial" w:eastAsia="Times New Roman" w:hAnsi="Arial" w:cs="Arial"/>
          <w:sz w:val="24"/>
          <w:szCs w:val="24"/>
          <w:lang w:val="es-ES" w:eastAsia="es-ES"/>
        </w:rPr>
        <w:t xml:space="preserve"> </w:t>
      </w:r>
      <w:r w:rsidR="00D83AC6" w:rsidRPr="0070045A">
        <w:rPr>
          <w:rFonts w:ascii="Arial" w:eastAsia="Times New Roman" w:hAnsi="Arial" w:cs="Arial"/>
          <w:sz w:val="24"/>
          <w:szCs w:val="24"/>
          <w:lang w:val="es-ES" w:eastAsia="es-ES"/>
        </w:rPr>
        <w:t xml:space="preserve">que deseaban </w:t>
      </w:r>
      <w:r w:rsidR="00814F2D" w:rsidRPr="0070045A">
        <w:rPr>
          <w:rFonts w:ascii="Arial" w:eastAsia="Times New Roman" w:hAnsi="Arial" w:cs="Arial"/>
          <w:sz w:val="24"/>
          <w:szCs w:val="24"/>
          <w:lang w:val="es-ES" w:eastAsia="es-ES"/>
        </w:rPr>
        <w:t xml:space="preserve">obtener un </w:t>
      </w:r>
      <w:r w:rsidRPr="0070045A">
        <w:rPr>
          <w:rFonts w:ascii="Arial" w:eastAsia="Times New Roman" w:hAnsi="Arial" w:cs="Arial"/>
          <w:sz w:val="24"/>
          <w:szCs w:val="24"/>
          <w:lang w:val="es-ES" w:eastAsia="es-ES"/>
        </w:rPr>
        <w:t>conocimiento básico sobre primeros auxilios puesto que manifestaron que han experimentado situaciones con sus hijos e hijas, parejas o alg</w:t>
      </w:r>
      <w:r w:rsidR="00622300" w:rsidRPr="0070045A">
        <w:rPr>
          <w:rFonts w:ascii="Arial" w:eastAsia="Times New Roman" w:hAnsi="Arial" w:cs="Arial"/>
          <w:sz w:val="24"/>
          <w:szCs w:val="24"/>
          <w:lang w:val="es-ES" w:eastAsia="es-ES"/>
        </w:rPr>
        <w:t>ún familiar en que sufren algún tipo de accidente donde es necesario la intervención médica y la pronta atención, es por eso que desean conocer sobre los conocimientos básicos de primeros auxilios.</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r w:rsidR="00814F2D" w:rsidRPr="0070045A">
        <w:rPr>
          <w:rFonts w:ascii="Arial" w:eastAsia="Times New Roman" w:hAnsi="Arial" w:cs="Arial"/>
          <w:sz w:val="24"/>
          <w:szCs w:val="24"/>
          <w:lang w:val="es-ES" w:eastAsia="es-ES"/>
        </w:rPr>
        <w:t xml:space="preserve">A </w:t>
      </w:r>
      <w:r w:rsidR="00653DA2" w:rsidRPr="0070045A">
        <w:rPr>
          <w:rFonts w:ascii="Arial" w:eastAsia="Times New Roman" w:hAnsi="Arial" w:cs="Arial"/>
          <w:sz w:val="24"/>
          <w:szCs w:val="24"/>
          <w:lang w:val="es-ES" w:eastAsia="es-ES"/>
        </w:rPr>
        <w:t>lo cual se realizó un cronograma de actividades donde el primer paso a dar fuera</w:t>
      </w:r>
      <w:r w:rsidRPr="0070045A">
        <w:rPr>
          <w:rFonts w:ascii="Arial" w:eastAsia="Times New Roman" w:hAnsi="Arial" w:cs="Arial"/>
          <w:sz w:val="24"/>
          <w:szCs w:val="24"/>
          <w:lang w:val="es-ES" w:eastAsia="es-ES"/>
        </w:rPr>
        <w:t xml:space="preserve"> un taller teórico-práctico de primeros auxili</w:t>
      </w:r>
      <w:r w:rsidR="00653DA2" w:rsidRPr="0070045A">
        <w:rPr>
          <w:rFonts w:ascii="Arial" w:eastAsia="Times New Roman" w:hAnsi="Arial" w:cs="Arial"/>
          <w:sz w:val="24"/>
          <w:szCs w:val="24"/>
          <w:lang w:val="es-ES" w:eastAsia="es-ES"/>
        </w:rPr>
        <w:t xml:space="preserve">os, la propuesta de trabajo </w:t>
      </w:r>
      <w:r w:rsidRPr="0070045A">
        <w:rPr>
          <w:rFonts w:ascii="Arial" w:eastAsia="Times New Roman" w:hAnsi="Arial" w:cs="Arial"/>
          <w:sz w:val="24"/>
          <w:szCs w:val="24"/>
          <w:lang w:val="es-ES" w:eastAsia="es-ES"/>
        </w:rPr>
        <w:t>se externó al grupo de médicos que conforman el departamento de servicios médicos municipales del H. Ayuntamiento de San Martín de Hidalgo en la cual se les hace la invitación a participar, brindando los conocimientos necesario</w:t>
      </w:r>
      <w:r w:rsidR="00653DA2" w:rsidRPr="0070045A">
        <w:rPr>
          <w:rFonts w:ascii="Arial" w:eastAsia="Times New Roman" w:hAnsi="Arial" w:cs="Arial"/>
          <w:sz w:val="24"/>
          <w:szCs w:val="24"/>
          <w:lang w:val="es-ES" w:eastAsia="es-ES"/>
        </w:rPr>
        <w:t>s y esperados. Sólo estamos</w:t>
      </w:r>
      <w:r w:rsidRPr="0070045A">
        <w:rPr>
          <w:rFonts w:ascii="Arial" w:eastAsia="Times New Roman" w:hAnsi="Arial" w:cs="Arial"/>
          <w:sz w:val="24"/>
          <w:szCs w:val="24"/>
          <w:lang w:val="es-ES" w:eastAsia="es-ES"/>
        </w:rPr>
        <w:t xml:space="preserve"> a la espera de respuesta por parte del departamento ya mencionado, </w:t>
      </w:r>
      <w:r w:rsidR="00653DA2" w:rsidRPr="0070045A">
        <w:rPr>
          <w:rFonts w:ascii="Arial" w:eastAsia="Times New Roman" w:hAnsi="Arial" w:cs="Arial"/>
          <w:sz w:val="24"/>
          <w:szCs w:val="24"/>
          <w:lang w:val="es-ES" w:eastAsia="es-ES"/>
        </w:rPr>
        <w:t xml:space="preserve">para después </w:t>
      </w:r>
      <w:r w:rsidRPr="0070045A">
        <w:rPr>
          <w:rFonts w:ascii="Arial" w:eastAsia="Times New Roman" w:hAnsi="Arial" w:cs="Arial"/>
          <w:sz w:val="24"/>
          <w:szCs w:val="24"/>
          <w:lang w:val="es-ES" w:eastAsia="es-ES"/>
        </w:rPr>
        <w:t>gestionar los recursos materiales necesarios para el</w:t>
      </w:r>
      <w:r w:rsidR="00653DA2" w:rsidRPr="0070045A">
        <w:rPr>
          <w:rFonts w:ascii="Arial" w:eastAsia="Times New Roman" w:hAnsi="Arial" w:cs="Arial"/>
          <w:sz w:val="24"/>
          <w:szCs w:val="24"/>
          <w:lang w:val="es-ES" w:eastAsia="es-ES"/>
        </w:rPr>
        <w:t xml:space="preserve"> inicio del taller</w:t>
      </w:r>
      <w:r w:rsidRPr="0070045A">
        <w:rPr>
          <w:rFonts w:ascii="Arial" w:eastAsia="Times New Roman" w:hAnsi="Arial" w:cs="Arial"/>
          <w:sz w:val="24"/>
          <w:szCs w:val="24"/>
          <w:lang w:val="es-ES" w:eastAsia="es-ES"/>
        </w:rPr>
        <w:t xml:space="preserve">. </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r w:rsidR="00653DA2" w:rsidRPr="0070045A">
        <w:rPr>
          <w:rFonts w:ascii="Arial" w:eastAsia="Times New Roman" w:hAnsi="Arial" w:cs="Arial"/>
          <w:sz w:val="24"/>
          <w:szCs w:val="24"/>
          <w:lang w:val="es-ES" w:eastAsia="es-ES"/>
        </w:rPr>
        <w:t xml:space="preserve">A su vez </w:t>
      </w:r>
      <w:r w:rsidRPr="0070045A">
        <w:rPr>
          <w:rFonts w:ascii="Arial" w:eastAsia="Times New Roman" w:hAnsi="Arial" w:cs="Arial"/>
          <w:sz w:val="24"/>
          <w:szCs w:val="24"/>
          <w:lang w:val="es-ES" w:eastAsia="es-ES"/>
        </w:rPr>
        <w:t xml:space="preserve">3 de las asistentes externaron su inquietud de </w:t>
      </w:r>
      <w:r w:rsidR="00653DA2" w:rsidRPr="0070045A">
        <w:rPr>
          <w:rFonts w:ascii="Arial" w:eastAsia="Times New Roman" w:hAnsi="Arial" w:cs="Arial"/>
          <w:sz w:val="24"/>
          <w:szCs w:val="24"/>
          <w:lang w:val="es-ES" w:eastAsia="es-ES"/>
        </w:rPr>
        <w:t>seguir estudiando,</w:t>
      </w:r>
      <w:r w:rsidRPr="0070045A">
        <w:rPr>
          <w:rFonts w:ascii="Arial" w:eastAsia="Times New Roman" w:hAnsi="Arial" w:cs="Arial"/>
          <w:sz w:val="24"/>
          <w:szCs w:val="24"/>
          <w:lang w:val="es-ES" w:eastAsia="es-ES"/>
        </w:rPr>
        <w:t xml:space="preserve"> por lo que a través del CDM se gestionar</w:t>
      </w:r>
      <w:r w:rsidR="00007B4A" w:rsidRPr="0070045A">
        <w:rPr>
          <w:rFonts w:ascii="Arial" w:eastAsia="Times New Roman" w:hAnsi="Arial" w:cs="Arial"/>
          <w:sz w:val="24"/>
          <w:szCs w:val="24"/>
          <w:lang w:val="es-ES" w:eastAsia="es-ES"/>
        </w:rPr>
        <w:t>á</w:t>
      </w:r>
      <w:r w:rsidRPr="0070045A">
        <w:rPr>
          <w:rFonts w:ascii="Arial" w:eastAsia="Times New Roman" w:hAnsi="Arial" w:cs="Arial"/>
          <w:sz w:val="24"/>
          <w:szCs w:val="24"/>
          <w:lang w:val="es-ES" w:eastAsia="es-ES"/>
        </w:rPr>
        <w:t xml:space="preserve"> con la institu</w:t>
      </w:r>
      <w:r w:rsidR="00653DA2" w:rsidRPr="0070045A">
        <w:rPr>
          <w:rFonts w:ascii="Arial" w:eastAsia="Times New Roman" w:hAnsi="Arial" w:cs="Arial"/>
          <w:sz w:val="24"/>
          <w:szCs w:val="24"/>
          <w:lang w:val="es-ES" w:eastAsia="es-ES"/>
        </w:rPr>
        <w:t xml:space="preserve">ción correspondiente, para </w:t>
      </w:r>
      <w:r w:rsidR="00814F2D" w:rsidRPr="0070045A">
        <w:rPr>
          <w:rFonts w:ascii="Arial" w:eastAsia="Times New Roman" w:hAnsi="Arial" w:cs="Arial"/>
          <w:sz w:val="24"/>
          <w:szCs w:val="24"/>
          <w:lang w:val="es-ES" w:eastAsia="es-ES"/>
        </w:rPr>
        <w:t>así dar</w:t>
      </w:r>
      <w:r w:rsidR="00EA6255" w:rsidRPr="0070045A">
        <w:rPr>
          <w:rFonts w:ascii="Arial" w:eastAsia="Times New Roman" w:hAnsi="Arial" w:cs="Arial"/>
          <w:sz w:val="24"/>
          <w:szCs w:val="24"/>
          <w:lang w:val="es-ES" w:eastAsia="es-ES"/>
        </w:rPr>
        <w:t xml:space="preserve"> seguimiento al </w:t>
      </w:r>
      <w:r w:rsidRPr="0070045A">
        <w:rPr>
          <w:rFonts w:ascii="Arial" w:eastAsia="Times New Roman" w:hAnsi="Arial" w:cs="Arial"/>
          <w:sz w:val="24"/>
          <w:szCs w:val="24"/>
          <w:lang w:val="es-ES" w:eastAsia="es-ES"/>
        </w:rPr>
        <w:t>comienzo de sus estudios.</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lastRenderedPageBreak/>
        <w:tab/>
      </w:r>
      <w:r w:rsidR="00EA6255" w:rsidRPr="0070045A">
        <w:rPr>
          <w:rFonts w:ascii="Arial" w:eastAsia="Times New Roman" w:hAnsi="Arial" w:cs="Arial"/>
          <w:sz w:val="24"/>
          <w:szCs w:val="24"/>
          <w:lang w:val="es-ES" w:eastAsia="es-ES"/>
        </w:rPr>
        <w:t>Durante la reunión se recalcó que la principal obligación como mujeres lideresas es la de sumar</w:t>
      </w:r>
      <w:r w:rsidRPr="0070045A">
        <w:rPr>
          <w:rFonts w:ascii="Arial" w:eastAsia="Times New Roman" w:hAnsi="Arial" w:cs="Arial"/>
          <w:sz w:val="24"/>
          <w:szCs w:val="24"/>
          <w:lang w:val="es-ES" w:eastAsia="es-ES"/>
        </w:rPr>
        <w:t xml:space="preserve"> a más mujeres y que de igual forma consoliden un grupo proactivo en beneficio propio y de su comunidad continuando así el proceso de formación hasta lograr el reconocimiento. </w:t>
      </w:r>
    </w:p>
    <w:p w:rsidR="00EE49DB" w:rsidRPr="0070045A" w:rsidRDefault="00EA6255"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t>El área jurídica</w:t>
      </w:r>
      <w:r w:rsidR="00EE49DB" w:rsidRPr="0070045A">
        <w:rPr>
          <w:rFonts w:ascii="Arial" w:eastAsia="Times New Roman" w:hAnsi="Arial" w:cs="Arial"/>
          <w:sz w:val="24"/>
          <w:szCs w:val="24"/>
          <w:lang w:val="es-ES" w:eastAsia="es-ES"/>
        </w:rPr>
        <w:t xml:space="preserve"> tuvo 3 atenciones a mujeres, destacando que el índice de escolaridad con mayor porcentaje fue de secundaria, dentro de la ocupaciones más referidas se encuentran las mujeres dedicadas al trabajo no remunerado (ama de casa), dentro de los tipos y modalidades de violencia que predominó en las usuarias, se encuentran la </w:t>
      </w:r>
      <w:r w:rsidRPr="0070045A">
        <w:rPr>
          <w:rFonts w:ascii="Arial" w:eastAsia="Times New Roman" w:hAnsi="Arial" w:cs="Arial"/>
          <w:sz w:val="24"/>
          <w:szCs w:val="24"/>
          <w:lang w:val="es-ES" w:eastAsia="es-ES"/>
        </w:rPr>
        <w:t xml:space="preserve">violencia económica </w:t>
      </w:r>
      <w:r w:rsidR="00EE49DB" w:rsidRPr="0070045A">
        <w:rPr>
          <w:rFonts w:ascii="Arial" w:eastAsia="Times New Roman" w:hAnsi="Arial" w:cs="Arial"/>
          <w:sz w:val="24"/>
          <w:szCs w:val="24"/>
          <w:lang w:val="es-ES" w:eastAsia="es-ES"/>
        </w:rPr>
        <w:t xml:space="preserve"> en la modalidad familiar. </w:t>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b/>
      </w: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14F2D" w:rsidRPr="0070045A" w:rsidRDefault="00814F2D" w:rsidP="00EE49DB">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EE49DB" w:rsidRPr="0070045A" w:rsidRDefault="00EE49DB" w:rsidP="00EE49DB">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70045A">
        <w:rPr>
          <w:rFonts w:ascii="Arial" w:eastAsia="Times New Roman" w:hAnsi="Arial" w:cs="Arial"/>
          <w:sz w:val="24"/>
          <w:szCs w:val="24"/>
          <w:lang w:val="es-ES" w:eastAsia="es-ES"/>
        </w:rPr>
        <w:lastRenderedPageBreak/>
        <w:t xml:space="preserve"> </w:t>
      </w:r>
      <w:r w:rsidRPr="0070045A">
        <w:rPr>
          <w:rFonts w:ascii="Arial" w:eastAsia="Times New Roman" w:hAnsi="Arial" w:cs="Arial"/>
          <w:b/>
          <w:i/>
          <w:sz w:val="24"/>
          <w:szCs w:val="24"/>
          <w:lang w:val="es-ES" w:eastAsia="es-ES"/>
        </w:rPr>
        <w:t>INFORME CUANTITATIVO</w:t>
      </w:r>
    </w:p>
    <w:p w:rsidR="00EE49DB" w:rsidRPr="0070045A" w:rsidRDefault="00EE49DB" w:rsidP="00EE49DB">
      <w:pPr>
        <w:shd w:val="clear" w:color="auto" w:fill="FFFFFF"/>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ATENCIONES:</w:t>
      </w: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31FE292B" wp14:editId="7E7E1E8C">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En la presente gráfica s</w:t>
      </w:r>
      <w:r w:rsidR="00EA6255" w:rsidRPr="0070045A">
        <w:rPr>
          <w:rFonts w:ascii="Arial" w:eastAsia="Times New Roman" w:hAnsi="Arial" w:cs="Arial"/>
          <w:sz w:val="20"/>
          <w:szCs w:val="20"/>
          <w:lang w:val="es-ES" w:eastAsia="es-ES"/>
        </w:rPr>
        <w:t xml:space="preserve">e </w:t>
      </w:r>
      <w:r w:rsidR="00063C0B" w:rsidRPr="0070045A">
        <w:rPr>
          <w:rFonts w:ascii="Arial" w:eastAsia="Times New Roman" w:hAnsi="Arial" w:cs="Arial"/>
          <w:sz w:val="20"/>
          <w:szCs w:val="20"/>
          <w:lang w:val="es-ES" w:eastAsia="es-ES"/>
        </w:rPr>
        <w:t>muestran las atenciones brinda</w:t>
      </w:r>
      <w:r w:rsidR="00EA6255" w:rsidRPr="0070045A">
        <w:rPr>
          <w:rFonts w:ascii="Arial" w:eastAsia="Times New Roman" w:hAnsi="Arial" w:cs="Arial"/>
          <w:sz w:val="20"/>
          <w:szCs w:val="20"/>
          <w:lang w:val="es-ES" w:eastAsia="es-ES"/>
        </w:rPr>
        <w:t>das</w:t>
      </w:r>
      <w:r w:rsidR="00063C0B" w:rsidRPr="0070045A">
        <w:rPr>
          <w:rFonts w:ascii="Arial" w:eastAsia="Times New Roman" w:hAnsi="Arial" w:cs="Arial"/>
          <w:sz w:val="20"/>
          <w:szCs w:val="20"/>
          <w:lang w:val="es-ES" w:eastAsia="es-ES"/>
        </w:rPr>
        <w:t xml:space="preserve"> por el área jurídica</w:t>
      </w:r>
      <w:r w:rsidR="00EA6255" w:rsidRPr="0070045A">
        <w:rPr>
          <w:rFonts w:ascii="Arial" w:eastAsia="Times New Roman" w:hAnsi="Arial" w:cs="Arial"/>
          <w:sz w:val="20"/>
          <w:szCs w:val="20"/>
          <w:lang w:val="es-ES" w:eastAsia="es-ES"/>
        </w:rPr>
        <w:t xml:space="preserve"> en el mes de septiembre</w:t>
      </w:r>
      <w:r w:rsidR="00063C0B" w:rsidRPr="0070045A">
        <w:rPr>
          <w:rFonts w:ascii="Arial" w:eastAsia="Times New Roman" w:hAnsi="Arial" w:cs="Arial"/>
          <w:sz w:val="20"/>
          <w:szCs w:val="20"/>
          <w:lang w:val="es-ES" w:eastAsia="es-ES"/>
        </w:rPr>
        <w:t>.</w:t>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4766EF73" wp14:editId="52FCDBBA">
            <wp:extent cx="5400040" cy="3150235"/>
            <wp:effectExtent l="0" t="0" r="10160" b="1206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lastRenderedPageBreak/>
        <w:t>En dicha gráfica se observa el número de aten</w:t>
      </w:r>
      <w:r w:rsidR="00063C0B" w:rsidRPr="0070045A">
        <w:rPr>
          <w:rFonts w:ascii="Arial" w:eastAsia="Times New Roman" w:hAnsi="Arial" w:cs="Arial"/>
          <w:sz w:val="20"/>
          <w:szCs w:val="20"/>
          <w:lang w:val="es-ES" w:eastAsia="es-ES"/>
        </w:rPr>
        <w:t>ciones brindadas por el área jurídica en el mes de septiembre.</w:t>
      </w: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75CD53CF" wp14:editId="61151639">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En está gráfica se muestra que el rango con más afluencia de las usuarias fue de 30 a 44 años.</w:t>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01026373" wp14:editId="53ADE4FA">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 xml:space="preserve">En dicha tabla se desglosan los nombres de la comunidad a la que pertenecen las usuarias y los usuarios que acudieron al CDM. </w:t>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 w:val="left" w:pos="5070"/>
        </w:tabs>
        <w:spacing w:after="0" w:line="360" w:lineRule="auto"/>
        <w:jc w:val="center"/>
        <w:rPr>
          <w:rFonts w:ascii="Arial" w:eastAsia="Times New Roman" w:hAnsi="Arial" w:cs="Arial"/>
          <w:b/>
          <w:sz w:val="28"/>
          <w:szCs w:val="24"/>
          <w:lang w:val="es-ES" w:eastAsia="es-ES"/>
        </w:rPr>
      </w:pPr>
      <w:r w:rsidRPr="0070045A">
        <w:rPr>
          <w:rFonts w:ascii="Arial" w:eastAsia="Times New Roman" w:hAnsi="Arial" w:cs="Arial"/>
          <w:b/>
          <w:sz w:val="28"/>
          <w:szCs w:val="24"/>
          <w:lang w:val="es-ES" w:eastAsia="es-ES"/>
        </w:rPr>
        <w:lastRenderedPageBreak/>
        <w:t>Grado de estudios</w:t>
      </w: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51363F7C" wp14:editId="292E563C">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 xml:space="preserve">En dicha tabla se manifiesta el grado de estudios </w:t>
      </w:r>
      <w:r w:rsidR="004769E9" w:rsidRPr="0070045A">
        <w:rPr>
          <w:rFonts w:ascii="Arial" w:eastAsia="Times New Roman" w:hAnsi="Arial" w:cs="Arial"/>
          <w:sz w:val="20"/>
          <w:szCs w:val="20"/>
          <w:lang w:val="es-ES" w:eastAsia="es-ES"/>
        </w:rPr>
        <w:t xml:space="preserve">que las usuarias </w:t>
      </w:r>
      <w:r w:rsidRPr="0070045A">
        <w:rPr>
          <w:rFonts w:ascii="Arial" w:eastAsia="Times New Roman" w:hAnsi="Arial" w:cs="Arial"/>
          <w:sz w:val="20"/>
          <w:szCs w:val="20"/>
          <w:lang w:val="es-ES" w:eastAsia="es-ES"/>
        </w:rPr>
        <w:t xml:space="preserve">reportaron en las hojas de atención. </w:t>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71AEFBA2" wp14:editId="60F86CC3">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E49DB" w:rsidRPr="0070045A" w:rsidRDefault="004769E9" w:rsidP="00EE49DB">
      <w:pPr>
        <w:tabs>
          <w:tab w:val="left" w:pos="0"/>
        </w:tabs>
        <w:spacing w:after="0"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lastRenderedPageBreak/>
        <w:t>En la gráfica se expresa que la actividad más referida en las usuarias es el trabajo no remunerado.</w:t>
      </w: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0"/>
          <w:szCs w:val="20"/>
          <w:lang w:val="es-ES" w:eastAsia="es-ES"/>
        </w:rPr>
      </w:pP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drawing>
          <wp:inline distT="0" distB="0" distL="0" distR="0" wp14:anchorId="357158DF" wp14:editId="586B294B">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E49DB" w:rsidRPr="0070045A" w:rsidRDefault="00EE49DB" w:rsidP="00EE49DB">
      <w:pPr>
        <w:spacing w:after="0" w:line="24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En ésta representación gráfica se manifiesta el estado civil de c</w:t>
      </w:r>
      <w:r w:rsidR="004769E9" w:rsidRPr="0070045A">
        <w:rPr>
          <w:rFonts w:ascii="Arial" w:eastAsia="Times New Roman" w:hAnsi="Arial" w:cs="Arial"/>
          <w:sz w:val="20"/>
          <w:szCs w:val="20"/>
          <w:lang w:val="es-ES" w:eastAsia="es-ES"/>
        </w:rPr>
        <w:t>ada una de las mujeres que asistieron al CDM a requerir asesoría jurídica.</w:t>
      </w:r>
    </w:p>
    <w:p w:rsidR="00EE49DB" w:rsidRPr="0070045A" w:rsidRDefault="00EE49DB" w:rsidP="00EE49DB">
      <w:pPr>
        <w:spacing w:after="0" w:line="240" w:lineRule="auto"/>
        <w:jc w:val="both"/>
        <w:rPr>
          <w:rFonts w:ascii="Arial" w:eastAsia="Times New Roman" w:hAnsi="Arial" w:cs="Arial"/>
          <w:sz w:val="20"/>
          <w:szCs w:val="20"/>
          <w:lang w:val="es-ES" w:eastAsia="es-ES"/>
        </w:rPr>
      </w:pPr>
    </w:p>
    <w:p w:rsidR="00EE49DB" w:rsidRPr="0070045A" w:rsidRDefault="00EE49DB" w:rsidP="00EE49DB">
      <w:pPr>
        <w:spacing w:after="0" w:line="240" w:lineRule="auto"/>
        <w:jc w:val="both"/>
        <w:rPr>
          <w:rFonts w:ascii="Arial" w:eastAsia="Times New Roman" w:hAnsi="Arial" w:cs="Arial"/>
          <w:sz w:val="20"/>
          <w:szCs w:val="20"/>
          <w:lang w:val="es-ES" w:eastAsia="es-ES"/>
        </w:rPr>
      </w:pPr>
    </w:p>
    <w:p w:rsidR="00EE49DB" w:rsidRPr="0070045A" w:rsidRDefault="00EE49DB" w:rsidP="00EE49DB">
      <w:pPr>
        <w:tabs>
          <w:tab w:val="left" w:pos="3780"/>
        </w:tabs>
        <w:spacing w:after="0" w:line="24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ab/>
      </w:r>
      <w:r w:rsidRPr="0070045A">
        <w:rPr>
          <w:rFonts w:ascii="Arial" w:eastAsia="Times New Roman" w:hAnsi="Arial" w:cs="Arial"/>
          <w:noProof/>
          <w:sz w:val="24"/>
          <w:szCs w:val="24"/>
          <w:lang w:eastAsia="es-MX"/>
        </w:rPr>
        <w:drawing>
          <wp:inline distT="0" distB="0" distL="0" distR="0" wp14:anchorId="221C0AA0" wp14:editId="28D05094">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E49DB" w:rsidRPr="0070045A" w:rsidRDefault="00EE49DB" w:rsidP="00EE49DB">
      <w:pPr>
        <w:spacing w:after="0" w:line="240" w:lineRule="auto"/>
        <w:jc w:val="both"/>
        <w:rPr>
          <w:rFonts w:ascii="Arial" w:eastAsia="Times New Roman" w:hAnsi="Arial" w:cs="Arial"/>
          <w:sz w:val="24"/>
          <w:szCs w:val="24"/>
          <w:lang w:val="es-ES" w:eastAsia="es-ES"/>
        </w:rPr>
      </w:pPr>
      <w:r w:rsidRPr="0070045A">
        <w:rPr>
          <w:rFonts w:ascii="Arial" w:eastAsia="Times New Roman" w:hAnsi="Arial" w:cs="Arial"/>
          <w:sz w:val="20"/>
          <w:szCs w:val="20"/>
          <w:lang w:val="es-ES" w:eastAsia="es-ES"/>
        </w:rPr>
        <w:t>En dicha gráfica se evidencia que el tipo con más incid</w:t>
      </w:r>
      <w:r w:rsidR="004769E9" w:rsidRPr="0070045A">
        <w:rPr>
          <w:rFonts w:ascii="Arial" w:eastAsia="Times New Roman" w:hAnsi="Arial" w:cs="Arial"/>
          <w:sz w:val="20"/>
          <w:szCs w:val="20"/>
          <w:lang w:val="es-ES" w:eastAsia="es-ES"/>
        </w:rPr>
        <w:t>encia fue violencia económica y psicológica.</w:t>
      </w:r>
      <w:r w:rsidRPr="0070045A">
        <w:rPr>
          <w:rFonts w:ascii="Arial" w:eastAsia="Times New Roman" w:hAnsi="Arial" w:cs="Arial"/>
          <w:sz w:val="20"/>
          <w:szCs w:val="20"/>
          <w:lang w:val="es-ES" w:eastAsia="es-ES"/>
        </w:rPr>
        <w:t xml:space="preserve"> </w:t>
      </w:r>
    </w:p>
    <w:p w:rsidR="00EE49DB" w:rsidRPr="0070045A" w:rsidRDefault="00EE49DB" w:rsidP="00EE49DB">
      <w:pPr>
        <w:tabs>
          <w:tab w:val="left" w:pos="0"/>
        </w:tabs>
        <w:spacing w:after="0" w:line="360" w:lineRule="auto"/>
        <w:jc w:val="both"/>
        <w:rPr>
          <w:rFonts w:ascii="Arial" w:eastAsia="Times New Roman" w:hAnsi="Arial" w:cs="Arial"/>
          <w:sz w:val="24"/>
          <w:szCs w:val="24"/>
          <w:lang w:val="es-ES" w:eastAsia="es-ES"/>
        </w:rPr>
      </w:pPr>
    </w:p>
    <w:p w:rsidR="00EE49DB" w:rsidRPr="0070045A" w:rsidRDefault="00EE49DB" w:rsidP="00EE49DB">
      <w:pPr>
        <w:shd w:val="clear" w:color="auto" w:fill="FFFFFF"/>
        <w:spacing w:after="324" w:line="360" w:lineRule="auto"/>
        <w:jc w:val="both"/>
        <w:rPr>
          <w:rFonts w:ascii="Arial" w:eastAsia="Times New Roman" w:hAnsi="Arial" w:cs="Arial"/>
          <w:sz w:val="24"/>
          <w:szCs w:val="24"/>
          <w:lang w:val="es-ES" w:eastAsia="es-ES"/>
        </w:rPr>
      </w:pPr>
      <w:r w:rsidRPr="0070045A">
        <w:rPr>
          <w:rFonts w:ascii="Arial" w:eastAsia="Times New Roman" w:hAnsi="Arial" w:cs="Arial"/>
          <w:noProof/>
          <w:sz w:val="24"/>
          <w:szCs w:val="24"/>
          <w:lang w:eastAsia="es-MX"/>
        </w:rPr>
        <w:lastRenderedPageBreak/>
        <w:drawing>
          <wp:inline distT="0" distB="0" distL="0" distR="0" wp14:anchorId="5AAFF6EF" wp14:editId="2BA11F5E">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E49DB" w:rsidRPr="0070045A" w:rsidRDefault="00EE49DB" w:rsidP="00EE49DB">
      <w:pPr>
        <w:shd w:val="clear" w:color="auto" w:fill="FFFFFF"/>
        <w:spacing w:after="324"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En la tabla mostrada anteriormente se tiene como resultado que la modalidad con mayor índice fue familiar.</w:t>
      </w:r>
    </w:p>
    <w:p w:rsidR="00EE49DB" w:rsidRPr="0070045A" w:rsidRDefault="00EE49DB" w:rsidP="00EE49DB">
      <w:pPr>
        <w:shd w:val="clear" w:color="auto" w:fill="FFFFFF"/>
        <w:spacing w:after="324" w:line="360" w:lineRule="auto"/>
        <w:jc w:val="both"/>
        <w:rPr>
          <w:rFonts w:ascii="Arial" w:eastAsia="Times New Roman" w:hAnsi="Arial" w:cs="Arial"/>
          <w:sz w:val="20"/>
          <w:szCs w:val="20"/>
          <w:lang w:val="es-ES" w:eastAsia="es-ES"/>
        </w:rPr>
      </w:pPr>
      <w:r w:rsidRPr="0070045A">
        <w:rPr>
          <w:rFonts w:ascii="Arial" w:eastAsia="Times New Roman" w:hAnsi="Arial" w:cs="Arial"/>
          <w:sz w:val="20"/>
          <w:szCs w:val="20"/>
          <w:lang w:val="es-ES" w:eastAsia="es-ES"/>
        </w:rPr>
        <w:t xml:space="preserve"> </w:t>
      </w:r>
      <w:r w:rsidRPr="0070045A">
        <w:rPr>
          <w:noProof/>
          <w:lang w:eastAsia="es-MX"/>
        </w:rPr>
        <w:drawing>
          <wp:inline distT="0" distB="0" distL="0" distR="0" wp14:anchorId="5F3D2C3E" wp14:editId="48D73139">
            <wp:extent cx="4382219" cy="3866347"/>
            <wp:effectExtent l="0" t="0" r="18415" b="127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E49DB" w:rsidRPr="0070045A" w:rsidRDefault="00EE49DB" w:rsidP="00814F2D">
      <w:pPr>
        <w:shd w:val="clear" w:color="auto" w:fill="FFFFFF"/>
        <w:spacing w:after="324" w:line="360" w:lineRule="auto"/>
        <w:jc w:val="both"/>
        <w:rPr>
          <w:rFonts w:ascii="Arial" w:eastAsia="Times New Roman" w:hAnsi="Arial" w:cs="Arial"/>
          <w:bCs/>
          <w:color w:val="000000"/>
          <w:sz w:val="20"/>
          <w:szCs w:val="20"/>
          <w:lang w:val="es-ES" w:eastAsia="es-MX"/>
        </w:rPr>
      </w:pPr>
      <w:r w:rsidRPr="0070045A">
        <w:rPr>
          <w:rFonts w:ascii="Arial" w:eastAsia="Times New Roman" w:hAnsi="Arial" w:cs="Arial"/>
          <w:bCs/>
          <w:color w:val="000000"/>
          <w:sz w:val="20"/>
          <w:szCs w:val="20"/>
          <w:lang w:val="es-ES" w:eastAsia="es-MX"/>
        </w:rPr>
        <w:lastRenderedPageBreak/>
        <w:t>En dicha tabla se muestran las instituciones a las que se fueron</w:t>
      </w:r>
      <w:r w:rsidR="007E7491" w:rsidRPr="0070045A">
        <w:rPr>
          <w:rFonts w:ascii="Arial" w:eastAsia="Times New Roman" w:hAnsi="Arial" w:cs="Arial"/>
          <w:bCs/>
          <w:color w:val="000000"/>
          <w:sz w:val="20"/>
          <w:szCs w:val="20"/>
          <w:lang w:val="es-ES" w:eastAsia="es-MX"/>
        </w:rPr>
        <w:t xml:space="preserve"> canalizadas por parte del área juridica.</w:t>
      </w:r>
      <w:r w:rsidRPr="0070045A">
        <w:rPr>
          <w:rFonts w:ascii="Arial" w:eastAsia="Times New Roman" w:hAnsi="Arial" w:cs="Arial"/>
          <w:bCs/>
          <w:color w:val="000000"/>
          <w:sz w:val="20"/>
          <w:szCs w:val="20"/>
          <w:lang w:val="es-ES" w:eastAsia="es-MX"/>
        </w:rPr>
        <w:t xml:space="preserve"> </w:t>
      </w:r>
    </w:p>
    <w:p w:rsidR="00EE49DB" w:rsidRPr="0070045A" w:rsidRDefault="00EE49DB" w:rsidP="00EE49DB">
      <w:pPr>
        <w:spacing w:after="0" w:line="276" w:lineRule="auto"/>
        <w:jc w:val="both"/>
        <w:textAlignment w:val="baseline"/>
        <w:rPr>
          <w:rFonts w:ascii="Arial" w:eastAsia="Times New Roman" w:hAnsi="Arial" w:cs="Arial"/>
          <w:b/>
          <w:bCs/>
          <w:color w:val="000000"/>
          <w:sz w:val="24"/>
          <w:szCs w:val="24"/>
          <w:lang w:val="es-ES" w:eastAsia="es-MX"/>
        </w:rPr>
      </w:pPr>
    </w:p>
    <w:p w:rsidR="00EE49DB" w:rsidRPr="0070045A" w:rsidRDefault="00EE49DB" w:rsidP="00EE49DB">
      <w:pPr>
        <w:spacing w:after="0" w:line="276" w:lineRule="auto"/>
        <w:jc w:val="both"/>
        <w:textAlignment w:val="baseline"/>
        <w:rPr>
          <w:rFonts w:ascii="Arial" w:eastAsia="Times New Roman" w:hAnsi="Arial" w:cs="Arial"/>
          <w:b/>
          <w:bCs/>
          <w:color w:val="000000"/>
          <w:sz w:val="24"/>
          <w:szCs w:val="24"/>
          <w:lang w:val="es-ES" w:eastAsia="es-MX"/>
        </w:rPr>
      </w:pPr>
    </w:p>
    <w:p w:rsidR="00EE49DB" w:rsidRPr="0070045A" w:rsidRDefault="00EE49DB" w:rsidP="00EE49DB">
      <w:pPr>
        <w:spacing w:after="0" w:line="276" w:lineRule="auto"/>
        <w:jc w:val="both"/>
        <w:textAlignment w:val="baseline"/>
        <w:rPr>
          <w:rFonts w:ascii="Arial" w:eastAsia="Times New Roman" w:hAnsi="Arial" w:cs="Arial"/>
          <w:b/>
          <w:bCs/>
          <w:color w:val="000000"/>
          <w:sz w:val="24"/>
          <w:szCs w:val="24"/>
          <w:lang w:val="es-ES" w:eastAsia="es-MX"/>
        </w:rPr>
      </w:pPr>
    </w:p>
    <w:p w:rsidR="00EE49DB" w:rsidRPr="0070045A" w:rsidRDefault="00EE49DB" w:rsidP="00EE49DB">
      <w:pPr>
        <w:spacing w:after="0" w:line="276" w:lineRule="auto"/>
        <w:jc w:val="both"/>
        <w:textAlignment w:val="baseline"/>
        <w:rPr>
          <w:rFonts w:ascii="Arial" w:eastAsia="Times New Roman" w:hAnsi="Arial" w:cs="Arial"/>
          <w:b/>
          <w:bCs/>
          <w:color w:val="000000"/>
          <w:sz w:val="24"/>
          <w:szCs w:val="24"/>
          <w:lang w:val="es-ES" w:eastAsia="es-MX"/>
        </w:rPr>
      </w:pPr>
      <w:r w:rsidRPr="0070045A">
        <w:rPr>
          <w:rFonts w:ascii="Arial" w:eastAsia="Times New Roman" w:hAnsi="Arial" w:cs="Arial"/>
          <w:b/>
          <w:bCs/>
          <w:color w:val="000000"/>
          <w:sz w:val="24"/>
          <w:szCs w:val="24"/>
          <w:lang w:val="es-ES" w:eastAsia="es-MX"/>
        </w:rPr>
        <w:t>CONCLUSIONES Y RECOMENDACIONES </w:t>
      </w:r>
    </w:p>
    <w:p w:rsidR="00EE49DB" w:rsidRPr="0070045A" w:rsidRDefault="00EE49DB" w:rsidP="00EE49DB">
      <w:pPr>
        <w:spacing w:after="0" w:line="276" w:lineRule="auto"/>
        <w:jc w:val="both"/>
        <w:textAlignment w:val="baseline"/>
        <w:rPr>
          <w:rFonts w:ascii="Arial" w:eastAsia="Times New Roman" w:hAnsi="Arial" w:cs="Arial"/>
          <w:sz w:val="12"/>
          <w:szCs w:val="12"/>
          <w:lang w:eastAsia="es-MX"/>
        </w:rPr>
      </w:pPr>
      <w:r w:rsidRPr="0070045A">
        <w:rPr>
          <w:rFonts w:ascii="Arial" w:eastAsia="Calibri" w:hAnsi="Arial" w:cs="Arial"/>
          <w:sz w:val="24"/>
          <w:szCs w:val="24"/>
          <w:lang w:eastAsia="es-MX"/>
        </w:rPr>
        <w:t> </w:t>
      </w:r>
    </w:p>
    <w:p w:rsidR="00EE49DB" w:rsidRPr="0070045A" w:rsidRDefault="00EE49DB" w:rsidP="00EE49DB">
      <w:pPr>
        <w:tabs>
          <w:tab w:val="left" w:pos="1620"/>
        </w:tabs>
        <w:spacing w:after="0" w:line="360" w:lineRule="auto"/>
        <w:ind w:firstLine="709"/>
        <w:jc w:val="both"/>
        <w:textAlignment w:val="baseline"/>
        <w:rPr>
          <w:rFonts w:ascii="Arial" w:eastAsia="Times New Roman" w:hAnsi="Arial" w:cs="Arial"/>
          <w:sz w:val="24"/>
          <w:szCs w:val="24"/>
          <w:lang w:val="es-ES" w:eastAsia="es-MX"/>
        </w:rPr>
      </w:pPr>
    </w:p>
    <w:p w:rsidR="00EE49DB" w:rsidRPr="0070045A" w:rsidRDefault="00063C0B" w:rsidP="00EE49DB">
      <w:pPr>
        <w:spacing w:after="0" w:line="360" w:lineRule="auto"/>
        <w:ind w:firstLine="709"/>
        <w:jc w:val="both"/>
        <w:textAlignment w:val="baseline"/>
        <w:rPr>
          <w:rFonts w:ascii="Arial" w:eastAsia="Times New Roman" w:hAnsi="Arial" w:cs="Arial"/>
          <w:color w:val="000000" w:themeColor="text1"/>
          <w:sz w:val="24"/>
          <w:szCs w:val="24"/>
          <w:lang w:val="es-ES" w:eastAsia="es-MX"/>
        </w:rPr>
      </w:pPr>
      <w:r w:rsidRPr="0070045A">
        <w:rPr>
          <w:rFonts w:ascii="Arial" w:eastAsia="Times New Roman" w:hAnsi="Arial" w:cs="Arial"/>
          <w:color w:val="000000" w:themeColor="text1"/>
          <w:sz w:val="24"/>
          <w:szCs w:val="24"/>
          <w:lang w:val="es-ES" w:eastAsia="es-MX"/>
        </w:rPr>
        <w:t>El área jurídica tiene a bien nombrar las</w:t>
      </w:r>
      <w:r w:rsidR="00EE49DB" w:rsidRPr="0070045A">
        <w:rPr>
          <w:rFonts w:ascii="Arial" w:eastAsia="Times New Roman" w:hAnsi="Arial" w:cs="Arial"/>
          <w:color w:val="000000" w:themeColor="text1"/>
          <w:sz w:val="24"/>
          <w:szCs w:val="24"/>
          <w:lang w:val="es-ES" w:eastAsia="es-MX"/>
        </w:rPr>
        <w:t xml:space="preserve"> siguientes recomendaciones:</w:t>
      </w:r>
    </w:p>
    <w:p w:rsidR="00EE49DB" w:rsidRPr="0070045A" w:rsidRDefault="00EE49DB" w:rsidP="00EE49DB">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EE49DB" w:rsidRPr="0070045A" w:rsidRDefault="00063C0B" w:rsidP="00063C0B">
      <w:pPr>
        <w:pStyle w:val="Prrafodelista"/>
        <w:numPr>
          <w:ilvl w:val="0"/>
          <w:numId w:val="2"/>
        </w:numPr>
        <w:spacing w:after="0" w:line="360" w:lineRule="auto"/>
        <w:jc w:val="both"/>
        <w:textAlignment w:val="baseline"/>
        <w:rPr>
          <w:rFonts w:ascii="Arial" w:eastAsia="Times New Roman" w:hAnsi="Arial" w:cs="Arial"/>
          <w:color w:val="000000" w:themeColor="text1"/>
          <w:sz w:val="24"/>
          <w:szCs w:val="24"/>
          <w:lang w:val="es-ES" w:eastAsia="es-MX"/>
        </w:rPr>
      </w:pPr>
      <w:r w:rsidRPr="0070045A">
        <w:rPr>
          <w:rFonts w:ascii="Arial" w:eastAsia="Times New Roman" w:hAnsi="Arial" w:cs="Arial"/>
          <w:color w:val="000000" w:themeColor="text1"/>
          <w:sz w:val="24"/>
          <w:szCs w:val="24"/>
          <w:lang w:val="es-ES" w:eastAsia="es-MX"/>
        </w:rPr>
        <w:t xml:space="preserve">Uno de los motivos por los que las mujeres lideresas no asisten a las reuniones </w:t>
      </w:r>
      <w:r w:rsidR="00B656BF" w:rsidRPr="0070045A">
        <w:rPr>
          <w:rFonts w:ascii="Arial" w:eastAsia="Times New Roman" w:hAnsi="Arial" w:cs="Arial"/>
          <w:color w:val="000000" w:themeColor="text1"/>
          <w:sz w:val="24"/>
          <w:szCs w:val="24"/>
          <w:lang w:val="es-ES" w:eastAsia="es-MX"/>
        </w:rPr>
        <w:t>es porque no tienen donde dejar a sus menores, es por eso que se tiene planeado el crear un material dinámico para que mientras se tiene dicha reunión, las y los menores estén ocupados también realizando distintas actividades p</w:t>
      </w:r>
      <w:r w:rsidR="00EE49DB" w:rsidRPr="0070045A">
        <w:rPr>
          <w:rFonts w:ascii="Arial" w:eastAsia="Times New Roman" w:hAnsi="Arial" w:cs="Arial"/>
          <w:color w:val="000000" w:themeColor="text1"/>
          <w:sz w:val="24"/>
          <w:szCs w:val="24"/>
          <w:lang w:val="es-ES" w:eastAsia="es-MX"/>
        </w:rPr>
        <w:t xml:space="preserve">ara evitar o erradicar la inasistencia de </w:t>
      </w:r>
      <w:r w:rsidR="00B656BF" w:rsidRPr="0070045A">
        <w:rPr>
          <w:rFonts w:ascii="Arial" w:eastAsia="Times New Roman" w:hAnsi="Arial" w:cs="Arial"/>
          <w:color w:val="000000" w:themeColor="text1"/>
          <w:sz w:val="24"/>
          <w:szCs w:val="24"/>
          <w:lang w:val="es-ES" w:eastAsia="es-MX"/>
        </w:rPr>
        <w:t>dichas mujeres.</w:t>
      </w:r>
    </w:p>
    <w:p w:rsidR="00B87713" w:rsidRPr="0070045A" w:rsidRDefault="00B87713" w:rsidP="00B87713">
      <w:pPr>
        <w:pStyle w:val="paragraph"/>
        <w:spacing w:before="0" w:beforeAutospacing="0" w:after="0" w:afterAutospacing="0" w:line="360" w:lineRule="auto"/>
        <w:ind w:firstLine="709"/>
        <w:jc w:val="both"/>
        <w:textAlignment w:val="baseline"/>
        <w:rPr>
          <w:rStyle w:val="normaltextrun"/>
          <w:rFonts w:ascii="Arial" w:hAnsi="Arial" w:cs="Arial"/>
          <w:color w:val="000000"/>
        </w:rPr>
      </w:pPr>
    </w:p>
    <w:p w:rsidR="00D038B9" w:rsidRPr="0070045A" w:rsidRDefault="00D038B9" w:rsidP="00D038B9">
      <w:pPr>
        <w:shd w:val="clear" w:color="auto" w:fill="FFFFFF"/>
        <w:tabs>
          <w:tab w:val="left" w:pos="750"/>
          <w:tab w:val="left" w:pos="1260"/>
        </w:tabs>
        <w:spacing w:after="324" w:line="360" w:lineRule="auto"/>
        <w:jc w:val="both"/>
        <w:rPr>
          <w:rFonts w:ascii="Arial" w:hAnsi="Arial" w:cs="Arial"/>
          <w:sz w:val="24"/>
          <w:lang w:val="es-ES"/>
        </w:rPr>
      </w:pPr>
      <w:r w:rsidRPr="0070045A">
        <w:rPr>
          <w:rFonts w:ascii="Arial" w:hAnsi="Arial" w:cs="Arial"/>
          <w:sz w:val="24"/>
          <w:lang w:val="es-ES"/>
        </w:rPr>
        <w:tab/>
      </w:r>
      <w:r w:rsidR="00B87713" w:rsidRPr="0070045A">
        <w:rPr>
          <w:rFonts w:ascii="Arial" w:hAnsi="Arial" w:cs="Arial"/>
          <w:sz w:val="24"/>
          <w:lang w:val="es-ES"/>
        </w:rPr>
        <w:t xml:space="preserve">Durante el desarrollo del mes de septiembre el área jurídica continuó trabajando otorgando asesorías a las usuarias sanmartinenses quienes fueron canalizadas a las Instituciones correspondientes en congruencia a las necesidades que presentaban. </w:t>
      </w:r>
    </w:p>
    <w:p w:rsidR="00B87713" w:rsidRPr="0070045A" w:rsidRDefault="00D038B9" w:rsidP="00D038B9">
      <w:pPr>
        <w:shd w:val="clear" w:color="auto" w:fill="FFFFFF"/>
        <w:tabs>
          <w:tab w:val="left" w:pos="750"/>
          <w:tab w:val="left" w:pos="1260"/>
        </w:tabs>
        <w:spacing w:after="324" w:line="360" w:lineRule="auto"/>
        <w:jc w:val="both"/>
        <w:rPr>
          <w:rFonts w:ascii="Arial" w:hAnsi="Arial" w:cs="Arial"/>
          <w:sz w:val="24"/>
        </w:rPr>
      </w:pPr>
      <w:r w:rsidRPr="0070045A">
        <w:rPr>
          <w:rFonts w:ascii="Arial" w:hAnsi="Arial" w:cs="Arial"/>
          <w:sz w:val="24"/>
        </w:rPr>
        <w:tab/>
        <w:t>Cabe mencionar que durante el presente mes la principal razón que acercó a las usuarias sanmartinenses fue por sufrir violencia económica, por eso mismo se les orientó sobre procesos de divorcio y demanda por alimentos ya que su principal razón es sacar adelante a sus hijas e hijos y lamentablemente muchos de los padres olvidan la obligación que tienen hacia ellas y ellos, en congruencia a esto las personas fueron canalizadas a cada una de las Instituciones pertinentes, dando así un seguimiento y acompañamiento a cada una de estas usuarias.</w:t>
      </w:r>
    </w:p>
    <w:p w:rsidR="00EE49DB" w:rsidRPr="0070045A" w:rsidRDefault="00EE49DB" w:rsidP="00EE49DB">
      <w:pPr>
        <w:spacing w:after="0" w:line="360" w:lineRule="auto"/>
        <w:jc w:val="center"/>
        <w:rPr>
          <w:rFonts w:ascii="Arial" w:eastAsia="Times New Roman" w:hAnsi="Arial" w:cs="Arial"/>
          <w:sz w:val="24"/>
          <w:szCs w:val="24"/>
          <w:lang w:val="es-ES" w:eastAsia="es-ES"/>
        </w:rPr>
      </w:pPr>
    </w:p>
    <w:p w:rsidR="00EE49DB" w:rsidRPr="0070045A" w:rsidRDefault="00EE49DB" w:rsidP="00EE49DB">
      <w:pPr>
        <w:spacing w:after="0" w:line="360" w:lineRule="auto"/>
        <w:jc w:val="center"/>
        <w:rPr>
          <w:rFonts w:ascii="Arial" w:eastAsia="Times New Roman" w:hAnsi="Arial" w:cs="Arial"/>
          <w:sz w:val="24"/>
          <w:szCs w:val="24"/>
          <w:lang w:val="es-ES" w:eastAsia="es-ES"/>
        </w:rPr>
      </w:pPr>
    </w:p>
    <w:p w:rsidR="00EE49DB" w:rsidRPr="0070045A" w:rsidRDefault="00EE49DB" w:rsidP="00EE49DB">
      <w:pPr>
        <w:spacing w:after="0" w:line="360" w:lineRule="auto"/>
        <w:jc w:val="center"/>
        <w:rPr>
          <w:rFonts w:ascii="Arial" w:eastAsia="Times New Roman" w:hAnsi="Arial" w:cs="Arial"/>
          <w:sz w:val="24"/>
          <w:szCs w:val="24"/>
          <w:lang w:val="es-ES" w:eastAsia="es-ES"/>
        </w:rPr>
      </w:pPr>
    </w:p>
    <w:p w:rsidR="00814F2D" w:rsidRPr="0070045A" w:rsidRDefault="00814F2D" w:rsidP="00EE49DB">
      <w:pPr>
        <w:spacing w:after="0" w:line="360" w:lineRule="auto"/>
        <w:jc w:val="center"/>
        <w:rPr>
          <w:rFonts w:ascii="Arial" w:eastAsia="Times New Roman" w:hAnsi="Arial" w:cs="Arial"/>
          <w:sz w:val="24"/>
          <w:szCs w:val="24"/>
          <w:lang w:val="es-ES" w:eastAsia="es-ES"/>
        </w:rPr>
      </w:pPr>
    </w:p>
    <w:p w:rsidR="00814F2D" w:rsidRPr="0070045A" w:rsidRDefault="00814F2D" w:rsidP="00EE49DB">
      <w:pPr>
        <w:spacing w:after="0" w:line="360" w:lineRule="auto"/>
        <w:jc w:val="center"/>
        <w:rPr>
          <w:rFonts w:ascii="Arial" w:eastAsia="Times New Roman" w:hAnsi="Arial" w:cs="Arial"/>
          <w:sz w:val="24"/>
          <w:szCs w:val="24"/>
          <w:lang w:val="es-ES" w:eastAsia="es-ES"/>
        </w:rPr>
      </w:pPr>
    </w:p>
    <w:p w:rsidR="00EE49DB" w:rsidRPr="0070045A" w:rsidRDefault="00EE49DB" w:rsidP="00EE49DB">
      <w:pPr>
        <w:spacing w:after="0" w:line="360" w:lineRule="auto"/>
        <w:jc w:val="center"/>
        <w:rPr>
          <w:rFonts w:ascii="Arial" w:eastAsia="Times New Roman" w:hAnsi="Arial" w:cs="Arial"/>
          <w:sz w:val="24"/>
          <w:szCs w:val="24"/>
          <w:lang w:val="es-ES" w:eastAsia="es-ES"/>
        </w:rPr>
      </w:pPr>
    </w:p>
    <w:p w:rsidR="00EE49DB" w:rsidRPr="0070045A" w:rsidRDefault="00EE49DB" w:rsidP="00EE49DB">
      <w:pPr>
        <w:spacing w:after="0" w:line="360" w:lineRule="auto"/>
        <w:jc w:val="center"/>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CENTROS PARA EL DESARROLLO DE LAS MUJERES</w:t>
      </w:r>
    </w:p>
    <w:p w:rsidR="00EE49DB" w:rsidRPr="0070045A" w:rsidRDefault="00EE49DB" w:rsidP="00EE49DB">
      <w:pPr>
        <w:spacing w:after="0" w:line="360" w:lineRule="auto"/>
        <w:jc w:val="center"/>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SAN MARTÍN HIDALGO, JALISCO. SEPTIEMBRE 2018</w:t>
      </w:r>
    </w:p>
    <w:p w:rsidR="00EE49DB" w:rsidRPr="0070045A" w:rsidRDefault="00EE49DB" w:rsidP="00EE49DB">
      <w:pPr>
        <w:spacing w:after="0" w:line="360" w:lineRule="auto"/>
        <w:jc w:val="center"/>
        <w:rPr>
          <w:rFonts w:ascii="Arial" w:eastAsia="Times New Roman" w:hAnsi="Arial" w:cs="Arial"/>
          <w:sz w:val="24"/>
          <w:szCs w:val="24"/>
          <w:lang w:val="es-ES" w:eastAsia="es-ES"/>
        </w:rPr>
      </w:pPr>
    </w:p>
    <w:p w:rsidR="00EE49DB" w:rsidRPr="0070045A" w:rsidRDefault="00EE49DB" w:rsidP="00EE49DB">
      <w:pPr>
        <w:spacing w:after="0" w:line="360" w:lineRule="auto"/>
        <w:jc w:val="center"/>
        <w:rPr>
          <w:rFonts w:ascii="Arial" w:eastAsia="Times New Roman" w:hAnsi="Arial" w:cs="Arial"/>
          <w:sz w:val="24"/>
          <w:szCs w:val="24"/>
          <w:lang w:val="es-ES" w:eastAsia="es-ES"/>
        </w:rPr>
      </w:pPr>
    </w:p>
    <w:p w:rsidR="00EE49DB" w:rsidRPr="0070045A" w:rsidRDefault="00EE49DB" w:rsidP="00EE49DB">
      <w:pPr>
        <w:tabs>
          <w:tab w:val="left" w:pos="0"/>
        </w:tabs>
        <w:spacing w:after="0" w:line="360" w:lineRule="auto"/>
        <w:jc w:val="center"/>
        <w:rPr>
          <w:rFonts w:ascii="Arial" w:eastAsia="Times New Roman" w:hAnsi="Arial" w:cs="Arial"/>
          <w:sz w:val="24"/>
          <w:szCs w:val="24"/>
          <w:lang w:eastAsia="es-ES"/>
        </w:rPr>
      </w:pPr>
      <w:r w:rsidRPr="0070045A">
        <w:rPr>
          <w:rFonts w:ascii="Arial" w:eastAsia="Times New Roman" w:hAnsi="Arial" w:cs="Arial"/>
          <w:sz w:val="24"/>
          <w:szCs w:val="24"/>
          <w:lang w:val="es-ES" w:eastAsia="es-ES"/>
        </w:rPr>
        <w:t>Lic. Alejandro Chávez Zamudio</w:t>
      </w:r>
    </w:p>
    <w:p w:rsidR="00EE49DB" w:rsidRPr="0070045A" w:rsidRDefault="00EE49DB" w:rsidP="00EE49DB">
      <w:pPr>
        <w:tabs>
          <w:tab w:val="left" w:pos="0"/>
        </w:tabs>
        <w:spacing w:after="0" w:line="360" w:lineRule="auto"/>
        <w:jc w:val="center"/>
        <w:rPr>
          <w:rFonts w:ascii="Arial" w:eastAsia="Times New Roman" w:hAnsi="Arial" w:cs="Arial"/>
          <w:sz w:val="24"/>
          <w:szCs w:val="24"/>
          <w:lang w:val="es-ES" w:eastAsia="es-ES"/>
        </w:rPr>
      </w:pPr>
      <w:r w:rsidRPr="0070045A">
        <w:rPr>
          <w:rFonts w:ascii="Arial" w:eastAsia="Times New Roman" w:hAnsi="Arial" w:cs="Arial"/>
          <w:sz w:val="24"/>
          <w:szCs w:val="24"/>
          <w:lang w:val="es-ES" w:eastAsia="es-ES"/>
        </w:rPr>
        <w:t>Coordinador CDM</w:t>
      </w:r>
    </w:p>
    <w:p w:rsidR="00EE49DB" w:rsidRPr="0070045A" w:rsidRDefault="00EE49DB" w:rsidP="00EE49DB">
      <w:pPr>
        <w:tabs>
          <w:tab w:val="left" w:pos="0"/>
        </w:tabs>
        <w:spacing w:after="0" w:line="360" w:lineRule="auto"/>
        <w:jc w:val="center"/>
        <w:rPr>
          <w:rFonts w:ascii="Arial" w:eastAsia="Times New Roman" w:hAnsi="Arial" w:cs="Arial"/>
          <w:sz w:val="24"/>
          <w:szCs w:val="24"/>
          <w:lang w:val="es-ES" w:eastAsia="es-ES"/>
        </w:rPr>
      </w:pPr>
    </w:p>
    <w:p w:rsidR="00EE49DB" w:rsidRPr="0070045A" w:rsidRDefault="00EE49DB" w:rsidP="00EE49DB">
      <w:pPr>
        <w:tabs>
          <w:tab w:val="center" w:pos="4252"/>
          <w:tab w:val="left" w:pos="6225"/>
        </w:tabs>
        <w:spacing w:after="0" w:line="240" w:lineRule="auto"/>
        <w:jc w:val="center"/>
        <w:rPr>
          <w:rFonts w:ascii="Arial" w:eastAsia="Times New Roman" w:hAnsi="Arial" w:cs="Arial"/>
          <w:sz w:val="24"/>
          <w:szCs w:val="24"/>
          <w:lang w:val="es-ES" w:eastAsia="es-ES"/>
        </w:rPr>
      </w:pPr>
    </w:p>
    <w:p w:rsidR="00EE49DB" w:rsidRPr="00EE49DB" w:rsidRDefault="00EE49DB" w:rsidP="00D038B9">
      <w:pPr>
        <w:tabs>
          <w:tab w:val="center" w:pos="4252"/>
          <w:tab w:val="left" w:pos="6225"/>
        </w:tabs>
        <w:spacing w:after="0" w:line="240" w:lineRule="auto"/>
        <w:jc w:val="center"/>
        <w:rPr>
          <w:rFonts w:ascii="Arial" w:eastAsia="Times New Roman" w:hAnsi="Arial" w:cs="Arial"/>
          <w:sz w:val="24"/>
          <w:szCs w:val="24"/>
          <w:lang w:val="es-ES" w:eastAsia="es-ES"/>
        </w:rPr>
        <w:sectPr w:rsidR="00EE49DB" w:rsidRPr="00EE49DB" w:rsidSect="008A2F37">
          <w:headerReference w:type="default" r:id="rId17"/>
          <w:footerReference w:type="default" r:id="rId18"/>
          <w:pgSz w:w="11906" w:h="16838"/>
          <w:pgMar w:top="1417" w:right="1701" w:bottom="1417" w:left="1701" w:header="708" w:footer="708" w:gutter="0"/>
          <w:cols w:space="708"/>
          <w:docGrid w:linePitch="360"/>
        </w:sectPr>
      </w:pPr>
      <w:r w:rsidRPr="0070045A">
        <w:rPr>
          <w:rFonts w:ascii="Arial" w:eastAsia="Times New Roman" w:hAnsi="Arial" w:cs="Arial"/>
          <w:sz w:val="24"/>
          <w:szCs w:val="24"/>
          <w:lang w:val="es-ES" w:eastAsia="es-ES"/>
        </w:rPr>
        <w:t>Licda. en Derecho Thelma Yaneth Rubio Aval</w:t>
      </w:r>
      <w:r w:rsidR="00814F2D" w:rsidRPr="0070045A">
        <w:rPr>
          <w:rFonts w:ascii="Arial" w:eastAsia="Times New Roman" w:hAnsi="Arial" w:cs="Arial"/>
          <w:sz w:val="24"/>
          <w:szCs w:val="24"/>
          <w:lang w:val="es-ES" w:eastAsia="es-ES"/>
        </w:rPr>
        <w:t>os</w:t>
      </w:r>
    </w:p>
    <w:p w:rsidR="00814F2D" w:rsidRDefault="00814F2D" w:rsidP="00814F2D">
      <w:bookmarkStart w:id="0" w:name="_GoBack"/>
      <w:bookmarkEnd w:id="0"/>
    </w:p>
    <w:sectPr w:rsidR="00814F2D"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397" w:rsidRDefault="00B853DF">
      <w:pPr>
        <w:spacing w:after="0" w:line="240" w:lineRule="auto"/>
      </w:pPr>
      <w:r>
        <w:separator/>
      </w:r>
    </w:p>
  </w:endnote>
  <w:endnote w:type="continuationSeparator" w:id="0">
    <w:p w:rsidR="00632397" w:rsidRDefault="00B85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426136"/>
      <w:docPartObj>
        <w:docPartGallery w:val="Page Numbers (Bottom of Page)"/>
        <w:docPartUnique/>
      </w:docPartObj>
    </w:sdtPr>
    <w:sdtEndPr/>
    <w:sdtContent>
      <w:p w:rsidR="00112399" w:rsidRDefault="00163872" w:rsidP="00112399">
        <w:pPr>
          <w:pStyle w:val="Piedepgina"/>
          <w:jc w:val="right"/>
        </w:pPr>
        <w:r>
          <w:fldChar w:fldCharType="begin"/>
        </w:r>
        <w:r>
          <w:instrText>PAGE   \* MERGEFORMAT</w:instrText>
        </w:r>
        <w:r>
          <w:fldChar w:fldCharType="separate"/>
        </w:r>
        <w:r>
          <w:rPr>
            <w:noProof/>
          </w:rPr>
          <w:t>15</w:t>
        </w:r>
        <w:r>
          <w:fldChar w:fldCharType="end"/>
        </w:r>
      </w:p>
    </w:sdtContent>
  </w:sdt>
  <w:p w:rsidR="00112399" w:rsidRDefault="00397EEC" w:rsidP="00112399">
    <w:pPr>
      <w:pStyle w:val="Piedepgina"/>
      <w:jc w:val="center"/>
      <w:rPr>
        <w:rFonts w:ascii="Arial" w:hAnsi="Arial" w:cs="Arial"/>
        <w:sz w:val="14"/>
        <w:szCs w:val="14"/>
      </w:rPr>
    </w:pPr>
  </w:p>
  <w:p w:rsidR="00112399" w:rsidRPr="005A4913" w:rsidRDefault="00163872"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397" w:rsidRDefault="00B853DF">
      <w:pPr>
        <w:spacing w:after="0" w:line="240" w:lineRule="auto"/>
      </w:pPr>
      <w:r>
        <w:separator/>
      </w:r>
    </w:p>
  </w:footnote>
  <w:footnote w:type="continuationSeparator" w:id="0">
    <w:p w:rsidR="00632397" w:rsidRDefault="00B85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2399" w:rsidRDefault="00163872" w:rsidP="00112399">
    <w:pPr>
      <w:pStyle w:val="Encabezado"/>
      <w:jc w:val="center"/>
    </w:pPr>
    <w:r w:rsidRPr="000E3A19">
      <w:rPr>
        <w:b/>
        <w:noProof/>
        <w:color w:val="000000"/>
        <w:lang w:eastAsia="es-MX"/>
      </w:rPr>
      <w:drawing>
        <wp:inline distT="0" distB="0" distL="0" distR="0" wp14:anchorId="7D0EA9A2" wp14:editId="368EAD7A">
          <wp:extent cx="4362450" cy="819150"/>
          <wp:effectExtent l="0" t="0" r="0" b="0"/>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eastAsia="es-MX"/>
      </w:rPr>
      <w:drawing>
        <wp:inline distT="0" distB="0" distL="0" distR="0" wp14:anchorId="1AA20474" wp14:editId="54919587">
          <wp:extent cx="1009650" cy="781050"/>
          <wp:effectExtent l="0" t="0" r="0" b="0"/>
          <wp:docPr id="4" name="Imagen 4"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397E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72E1E53"/>
    <w:multiLevelType w:val="hybridMultilevel"/>
    <w:tmpl w:val="9996B6CE"/>
    <w:lvl w:ilvl="0" w:tplc="D63421A8">
      <w:numFmt w:val="bullet"/>
      <w:lvlText w:val=""/>
      <w:lvlJc w:val="left"/>
      <w:pPr>
        <w:ind w:left="1069" w:hanging="360"/>
      </w:pPr>
      <w:rPr>
        <w:rFonts w:ascii="Symbol" w:eastAsia="Times New Roman" w:hAnsi="Symbol" w:cs="Aria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9DB"/>
    <w:rsid w:val="00007B4A"/>
    <w:rsid w:val="00063C0B"/>
    <w:rsid w:val="00163872"/>
    <w:rsid w:val="0019056B"/>
    <w:rsid w:val="001C08C6"/>
    <w:rsid w:val="001F49AB"/>
    <w:rsid w:val="00234B05"/>
    <w:rsid w:val="002E5A10"/>
    <w:rsid w:val="002F6D78"/>
    <w:rsid w:val="00390C64"/>
    <w:rsid w:val="00397EEC"/>
    <w:rsid w:val="0043708B"/>
    <w:rsid w:val="004769E9"/>
    <w:rsid w:val="00622300"/>
    <w:rsid w:val="00632397"/>
    <w:rsid w:val="00653DA2"/>
    <w:rsid w:val="0070045A"/>
    <w:rsid w:val="00703F5A"/>
    <w:rsid w:val="007162C0"/>
    <w:rsid w:val="00767253"/>
    <w:rsid w:val="007B686C"/>
    <w:rsid w:val="007E72CC"/>
    <w:rsid w:val="007E7491"/>
    <w:rsid w:val="00814F2D"/>
    <w:rsid w:val="00946191"/>
    <w:rsid w:val="00B656BF"/>
    <w:rsid w:val="00B853DF"/>
    <w:rsid w:val="00B87713"/>
    <w:rsid w:val="00BD3F24"/>
    <w:rsid w:val="00C03313"/>
    <w:rsid w:val="00C534C8"/>
    <w:rsid w:val="00C608D0"/>
    <w:rsid w:val="00D038B9"/>
    <w:rsid w:val="00D452D0"/>
    <w:rsid w:val="00D83AC6"/>
    <w:rsid w:val="00DB1395"/>
    <w:rsid w:val="00DE3DD2"/>
    <w:rsid w:val="00EA6255"/>
    <w:rsid w:val="00EE49DB"/>
    <w:rsid w:val="00FB77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5FA1E-821E-458B-813F-9D943E1FA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E49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E49DB"/>
  </w:style>
  <w:style w:type="paragraph" w:styleId="Piedepgina">
    <w:name w:val="footer"/>
    <w:basedOn w:val="Normal"/>
    <w:link w:val="PiedepginaCar"/>
    <w:uiPriority w:val="99"/>
    <w:semiHidden/>
    <w:unhideWhenUsed/>
    <w:rsid w:val="00EE49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E49DB"/>
  </w:style>
  <w:style w:type="paragraph" w:customStyle="1" w:styleId="paragraph">
    <w:name w:val="paragraph"/>
    <w:basedOn w:val="Normal"/>
    <w:rsid w:val="00B8771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rsid w:val="00B87713"/>
  </w:style>
  <w:style w:type="paragraph" w:styleId="Prrafodelista">
    <w:name w:val="List Paragraph"/>
    <w:basedOn w:val="Normal"/>
    <w:uiPriority w:val="34"/>
    <w:qFormat/>
    <w:rsid w:val="00063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c:ext xmlns:c16="http://schemas.microsoft.com/office/drawing/2014/chart" uri="{C3380CC4-5D6E-409C-BE32-E72D297353CC}">
                <c16:uniqueId val="{00000003-AACF-469A-84F7-9D774EC98D2E}"/>
              </c:ext>
            </c:extLst>
          </c:dPt>
          <c:cat>
            <c:strRef>
              <c:f>Hoja1!$A$2</c:f>
              <c:strCache>
                <c:ptCount val="1"/>
                <c:pt idx="0">
                  <c:v>Mujeres</c:v>
                </c:pt>
              </c:strCache>
            </c:strRef>
          </c:cat>
          <c:val>
            <c:numRef>
              <c:f>Hoja1!$B$2</c:f>
              <c:numCache>
                <c:formatCode>General</c:formatCode>
                <c:ptCount val="1"/>
                <c:pt idx="0">
                  <c:v>3</c:v>
                </c:pt>
              </c:numCache>
            </c:numRef>
          </c:val>
          <c:extLs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373632768"/>
        <c:axId val="373630808"/>
      </c:barChart>
      <c:catAx>
        <c:axId val="373632768"/>
        <c:scaling>
          <c:orientation val="minMax"/>
        </c:scaling>
        <c:delete val="0"/>
        <c:axPos val="l"/>
        <c:numFmt formatCode="General" sourceLinked="1"/>
        <c:majorTickMark val="out"/>
        <c:minorTickMark val="none"/>
        <c:tickLblPos val="nextTo"/>
        <c:crossAx val="373630808"/>
        <c:crosses val="autoZero"/>
        <c:auto val="1"/>
        <c:lblAlgn val="ctr"/>
        <c:lblOffset val="100"/>
        <c:noMultiLvlLbl val="0"/>
      </c:catAx>
      <c:valAx>
        <c:axId val="373630808"/>
        <c:scaling>
          <c:orientation val="minMax"/>
        </c:scaling>
        <c:delete val="0"/>
        <c:axPos val="b"/>
        <c:majorGridlines/>
        <c:numFmt formatCode="General" sourceLinked="1"/>
        <c:majorTickMark val="out"/>
        <c:minorTickMark val="none"/>
        <c:tickLblPos val="nextTo"/>
        <c:crossAx val="373632768"/>
        <c:crosses val="autoZero"/>
        <c:crossBetween val="between"/>
      </c:valAx>
      <c:dTable>
        <c:showHorzBorder val="1"/>
        <c:showVertBorder val="1"/>
        <c:showOutline val="1"/>
        <c:showKeys val="1"/>
      </c:dTable>
    </c:plotArea>
    <c:legend>
      <c:legendPos val="r"/>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Instituciones de
Canalización</c:v>
                </c:pt>
              </c:strCache>
            </c:strRef>
          </c:tx>
          <c:spPr>
            <a:solidFill>
              <a:srgbClr val="FFC000"/>
            </a:solidFill>
            <a:ln w="25404">
              <a:noFill/>
            </a:ln>
          </c:spPr>
          <c:invertIfNegative val="0"/>
          <c:cat>
            <c:strRef>
              <c:f>Hoja1!$A$2:$A$5</c:f>
              <c:strCache>
                <c:ptCount val="4"/>
                <c:pt idx="0">
                  <c:v>Ministerio Público Ameca</c:v>
                </c:pt>
                <c:pt idx="1">
                  <c:v>Seguridad Pública</c:v>
                </c:pt>
                <c:pt idx="2">
                  <c:v>Servicios Médicos Mpales.</c:v>
                </c:pt>
                <c:pt idx="3">
                  <c:v>Procuraduría Social</c:v>
                </c:pt>
              </c:strCache>
            </c:strRef>
          </c:cat>
          <c:val>
            <c:numRef>
              <c:f>Hoja1!$B$2:$B$5</c:f>
              <c:numCache>
                <c:formatCode>General</c:formatCode>
                <c:ptCount val="4"/>
                <c:pt idx="0">
                  <c:v>1</c:v>
                </c:pt>
                <c:pt idx="1">
                  <c:v>1</c:v>
                </c:pt>
                <c:pt idx="2">
                  <c:v>1</c:v>
                </c:pt>
                <c:pt idx="3">
                  <c:v>1</c:v>
                </c:pt>
              </c:numCache>
            </c:numRef>
          </c:val>
          <c:extLst>
            <c:ext xmlns:c16="http://schemas.microsoft.com/office/drawing/2014/chart" uri="{C3380CC4-5D6E-409C-BE32-E72D297353CC}">
              <c16:uniqueId val="{00000000-98DD-443C-BD57-5846C6AFFE78}"/>
            </c:ext>
          </c:extLst>
        </c:ser>
        <c:ser>
          <c:idx val="1"/>
          <c:order val="1"/>
          <c:tx>
            <c:strRef>
              <c:f>Hoja1!$C$1</c:f>
              <c:strCache>
                <c:ptCount val="1"/>
                <c:pt idx="0">
                  <c:v>Mujeres</c:v>
                </c:pt>
              </c:strCache>
            </c:strRef>
          </c:tx>
          <c:invertIfNegative val="0"/>
          <c:cat>
            <c:strRef>
              <c:f>Hoja1!$A$2:$A$5</c:f>
              <c:strCache>
                <c:ptCount val="4"/>
                <c:pt idx="0">
                  <c:v>Ministerio Público Ameca</c:v>
                </c:pt>
                <c:pt idx="1">
                  <c:v>Seguridad Pública</c:v>
                </c:pt>
                <c:pt idx="2">
                  <c:v>Servicios Médicos Mpales.</c:v>
                </c:pt>
                <c:pt idx="3">
                  <c:v>Procuraduría Social</c:v>
                </c:pt>
              </c:strCache>
            </c:strRef>
          </c:cat>
          <c:val>
            <c:numRef>
              <c:f>Hoja1!$C$2:$C$5</c:f>
              <c:numCache>
                <c:formatCode>General</c:formatCode>
                <c:ptCount val="4"/>
                <c:pt idx="0">
                  <c:v>1</c:v>
                </c:pt>
                <c:pt idx="1">
                  <c:v>1</c:v>
                </c:pt>
                <c:pt idx="2">
                  <c:v>1</c:v>
                </c:pt>
                <c:pt idx="3">
                  <c:v>1</c:v>
                </c:pt>
              </c:numCache>
            </c:numRef>
          </c:val>
          <c:extLst>
            <c:ext xmlns:c16="http://schemas.microsoft.com/office/drawing/2014/chart" uri="{C3380CC4-5D6E-409C-BE32-E72D297353CC}">
              <c16:uniqueId val="{00000000-42C2-4685-BD24-7AD91C93F1B9}"/>
            </c:ext>
          </c:extLst>
        </c:ser>
        <c:ser>
          <c:idx val="2"/>
          <c:order val="2"/>
          <c:tx>
            <c:strRef>
              <c:f>Hoja1!$D$1</c:f>
              <c:strCache>
                <c:ptCount val="1"/>
                <c:pt idx="0">
                  <c:v>Hombres</c:v>
                </c:pt>
              </c:strCache>
            </c:strRef>
          </c:tx>
          <c:invertIfNegative val="0"/>
          <c:cat>
            <c:strRef>
              <c:f>Hoja1!$A$2:$A$5</c:f>
              <c:strCache>
                <c:ptCount val="4"/>
                <c:pt idx="0">
                  <c:v>Ministerio Público Ameca</c:v>
                </c:pt>
                <c:pt idx="1">
                  <c:v>Seguridad Pública</c:v>
                </c:pt>
                <c:pt idx="2">
                  <c:v>Servicios Médicos Mpales.</c:v>
                </c:pt>
                <c:pt idx="3">
                  <c:v>Procuraduría Social</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42C2-4685-BD24-7AD91C93F1B9}"/>
            </c:ext>
          </c:extLst>
        </c:ser>
        <c:dLbls>
          <c:showLegendKey val="0"/>
          <c:showVal val="0"/>
          <c:showCatName val="0"/>
          <c:showSerName val="0"/>
          <c:showPercent val="0"/>
          <c:showBubbleSize val="0"/>
        </c:dLbls>
        <c:gapWidth val="150"/>
        <c:axId val="413561232"/>
        <c:axId val="413561624"/>
      </c:barChart>
      <c:catAx>
        <c:axId val="413561232"/>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413561624"/>
        <c:crosses val="autoZero"/>
        <c:auto val="1"/>
        <c:lblAlgn val="ctr"/>
        <c:lblOffset val="100"/>
        <c:noMultiLvlLbl val="0"/>
      </c:catAx>
      <c:valAx>
        <c:axId val="413561624"/>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413561232"/>
        <c:crosses val="autoZero"/>
        <c:crossBetween val="between"/>
        <c:majorUnit val="1"/>
      </c:valAx>
      <c:dTable>
        <c:showHorzBorder val="1"/>
        <c:showVertBorder val="1"/>
        <c:showOutline val="1"/>
        <c:showKeys val="1"/>
        <c:txPr>
          <a:bodyPr/>
          <a:lstStyle/>
          <a:p>
            <a:pPr rtl="0">
              <a:defRPr sz="801"/>
            </a:pPr>
            <a:endParaRPr lang="es-MX"/>
          </a:p>
        </c:txPr>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c:ext xmlns:c16="http://schemas.microsoft.com/office/drawing/2014/chart" uri="{C3380CC4-5D6E-409C-BE32-E72D297353CC}">
                <c16:uniqueId val="{00000001-D955-431D-892B-80282DD98AD2}"/>
              </c:ext>
            </c:extLst>
          </c:dPt>
          <c:cat>
            <c:strRef>
              <c:f>Hoja1!$A$2</c:f>
              <c:strCache>
                <c:ptCount val="1"/>
                <c:pt idx="0">
                  <c:v>Jurídica</c:v>
                </c:pt>
              </c:strCache>
            </c:strRef>
          </c:cat>
          <c:val>
            <c:numRef>
              <c:f>Hoja1!$B$2</c:f>
              <c:numCache>
                <c:formatCode>General</c:formatCode>
                <c:ptCount val="1"/>
                <c:pt idx="0">
                  <c:v>3</c:v>
                </c:pt>
              </c:numCache>
            </c:numRef>
          </c:val>
          <c:extLs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373630024"/>
        <c:axId val="373629240"/>
      </c:barChart>
      <c:catAx>
        <c:axId val="373630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73629240"/>
        <c:crosses val="autoZero"/>
        <c:auto val="1"/>
        <c:lblAlgn val="ctr"/>
        <c:lblOffset val="100"/>
        <c:noMultiLvlLbl val="0"/>
      </c:catAx>
      <c:valAx>
        <c:axId val="373629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7363002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1</c:v>
                </c:pt>
                <c:pt idx="2">
                  <c:v>2</c:v>
                </c:pt>
                <c:pt idx="3">
                  <c:v>0</c:v>
                </c:pt>
                <c:pt idx="4">
                  <c:v>0</c:v>
                </c:pt>
              </c:numCache>
            </c:numRef>
          </c:val>
          <c:extLs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373628456"/>
        <c:axId val="373626104"/>
      </c:barChart>
      <c:catAx>
        <c:axId val="37362845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373626104"/>
        <c:crosses val="autoZero"/>
        <c:auto val="1"/>
        <c:lblAlgn val="ctr"/>
        <c:lblOffset val="100"/>
        <c:noMultiLvlLbl val="0"/>
      </c:catAx>
      <c:valAx>
        <c:axId val="37362610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373628456"/>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San Martín de Hidalgo</c:v>
                </c:pt>
              </c:strCache>
            </c:strRef>
          </c:cat>
          <c:val>
            <c:numRef>
              <c:f>Hoja1!$B$2</c:f>
              <c:numCache>
                <c:formatCode>General</c:formatCode>
                <c:ptCount val="1"/>
                <c:pt idx="0">
                  <c:v>3</c:v>
                </c:pt>
              </c:numCache>
            </c:numRef>
          </c:val>
          <c:extLs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San Martín de Hidalgo</c:v>
                </c:pt>
              </c:strCache>
            </c:strRef>
          </c:cat>
          <c:val>
            <c:numRef>
              <c:f>Hoja1!$C$2</c:f>
              <c:numCache>
                <c:formatCode>General</c:formatCode>
                <c:ptCount val="1"/>
                <c:pt idx="0">
                  <c:v>0</c:v>
                </c:pt>
              </c:numCache>
            </c:numRef>
          </c:val>
          <c:extLs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371897496"/>
        <c:axId val="371900632"/>
      </c:barChart>
      <c:catAx>
        <c:axId val="371897496"/>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371900632"/>
        <c:crosses val="autoZero"/>
        <c:auto val="1"/>
        <c:lblAlgn val="ctr"/>
        <c:lblOffset val="100"/>
        <c:noMultiLvlLbl val="0"/>
      </c:catAx>
      <c:valAx>
        <c:axId val="371900632"/>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371897496"/>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Prescolar</c:v>
                </c:pt>
                <c:pt idx="1">
                  <c:v>Primaria</c:v>
                </c:pt>
                <c:pt idx="2">
                  <c:v>Secundaria</c:v>
                </c:pt>
                <c:pt idx="3">
                  <c:v>Preparatoria</c:v>
                </c:pt>
                <c:pt idx="4">
                  <c:v>Universidad</c:v>
                </c:pt>
                <c:pt idx="5">
                  <c:v>Alfabeta</c:v>
                </c:pt>
              </c:strCache>
            </c:strRef>
          </c:cat>
          <c:val>
            <c:numRef>
              <c:f>Hoja1!$B$3:$B$8</c:f>
              <c:numCache>
                <c:formatCode>General</c:formatCode>
                <c:ptCount val="6"/>
                <c:pt idx="0">
                  <c:v>0</c:v>
                </c:pt>
                <c:pt idx="1">
                  <c:v>0</c:v>
                </c:pt>
                <c:pt idx="2">
                  <c:v>2</c:v>
                </c:pt>
                <c:pt idx="3">
                  <c:v>1</c:v>
                </c:pt>
                <c:pt idx="4">
                  <c:v>0</c:v>
                </c:pt>
                <c:pt idx="5">
                  <c:v>0</c:v>
                </c:pt>
              </c:numCache>
            </c:numRef>
          </c:val>
          <c:extLs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371901024"/>
        <c:axId val="371898280"/>
      </c:barChart>
      <c:catAx>
        <c:axId val="37190102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371898280"/>
        <c:crosses val="autoZero"/>
        <c:auto val="1"/>
        <c:lblAlgn val="ctr"/>
        <c:lblOffset val="100"/>
        <c:noMultiLvlLbl val="0"/>
      </c:catAx>
      <c:valAx>
        <c:axId val="371898280"/>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37190102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Hoja1!$A$2:$A$6</c:f>
              <c:strCache>
                <c:ptCount val="5"/>
                <c:pt idx="0">
                  <c:v>Hogar </c:v>
                </c:pt>
                <c:pt idx="1">
                  <c:v>Empleada/o</c:v>
                </c:pt>
                <c:pt idx="2">
                  <c:v>Comerciante</c:v>
                </c:pt>
                <c:pt idx="3">
                  <c:v>Estudiante</c:v>
                </c:pt>
                <c:pt idx="4">
                  <c:v>Comerciante</c:v>
                </c:pt>
              </c:strCache>
            </c:strRef>
          </c:cat>
          <c:val>
            <c:numRef>
              <c:f>Hoja1!$B$2:$B$6</c:f>
              <c:numCache>
                <c:formatCode>General</c:formatCode>
                <c:ptCount val="5"/>
              </c:numCache>
            </c:numRef>
          </c:val>
          <c:extLs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Hoja1!$A$2:$A$6</c:f>
              <c:strCache>
                <c:ptCount val="5"/>
                <c:pt idx="0">
                  <c:v>Hogar </c:v>
                </c:pt>
                <c:pt idx="1">
                  <c:v>Empleada/o</c:v>
                </c:pt>
                <c:pt idx="2">
                  <c:v>Comerciante</c:v>
                </c:pt>
                <c:pt idx="3">
                  <c:v>Estudiante</c:v>
                </c:pt>
                <c:pt idx="4">
                  <c:v>Comerciante</c:v>
                </c:pt>
              </c:strCache>
            </c:strRef>
          </c:cat>
          <c:val>
            <c:numRef>
              <c:f>Hoja1!$C$2:$C$6</c:f>
              <c:numCache>
                <c:formatCode>General</c:formatCode>
                <c:ptCount val="5"/>
                <c:pt idx="0">
                  <c:v>3</c:v>
                </c:pt>
                <c:pt idx="1">
                  <c:v>0</c:v>
                </c:pt>
                <c:pt idx="2">
                  <c:v>0</c:v>
                </c:pt>
                <c:pt idx="3">
                  <c:v>0</c:v>
                </c:pt>
                <c:pt idx="4">
                  <c:v>0</c:v>
                </c:pt>
              </c:numCache>
            </c:numRef>
          </c:val>
          <c:extLs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Hoja1!$A$2:$A$6</c:f>
              <c:strCache>
                <c:ptCount val="5"/>
                <c:pt idx="0">
                  <c:v>Hogar </c:v>
                </c:pt>
                <c:pt idx="1">
                  <c:v>Empleada/o</c:v>
                </c:pt>
                <c:pt idx="2">
                  <c:v>Comerciante</c:v>
                </c:pt>
                <c:pt idx="3">
                  <c:v>Estudiante</c:v>
                </c:pt>
                <c:pt idx="4">
                  <c:v>Comerciante</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371899456"/>
        <c:axId val="362709464"/>
      </c:barChart>
      <c:catAx>
        <c:axId val="37189945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362709464"/>
        <c:crosses val="autoZero"/>
        <c:auto val="1"/>
        <c:lblAlgn val="ctr"/>
        <c:lblOffset val="100"/>
        <c:noMultiLvlLbl val="0"/>
      </c:catAx>
      <c:valAx>
        <c:axId val="36270946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37189945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c:ext xmlns:c16="http://schemas.microsoft.com/office/drawing/2014/chart" uri="{C3380CC4-5D6E-409C-BE32-E72D297353CC}">
                <c16:uniqueId val="{00000001-4EC2-441E-8F8D-BDFD68E50A86}"/>
              </c:ext>
            </c:extLst>
          </c:dPt>
          <c:dPt>
            <c:idx val="1"/>
            <c:invertIfNegative val="0"/>
            <c:bubble3D val="0"/>
            <c:extLs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1</c:v>
                </c:pt>
                <c:pt idx="1">
                  <c:v>0</c:v>
                </c:pt>
                <c:pt idx="2">
                  <c:v>0</c:v>
                </c:pt>
                <c:pt idx="3">
                  <c:v>2</c:v>
                </c:pt>
                <c:pt idx="4">
                  <c:v>0</c:v>
                </c:pt>
              </c:numCache>
            </c:numRef>
          </c:val>
          <c:extLs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372829632"/>
        <c:axId val="413556920"/>
      </c:barChart>
      <c:catAx>
        <c:axId val="37282963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413556920"/>
        <c:crosses val="autoZero"/>
        <c:auto val="1"/>
        <c:lblAlgn val="ctr"/>
        <c:lblOffset val="100"/>
        <c:noMultiLvlLbl val="0"/>
      </c:catAx>
      <c:valAx>
        <c:axId val="413556920"/>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37282963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numCache>
            </c:numRef>
          </c:val>
          <c:extLs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2</c:v>
                </c:pt>
                <c:pt idx="1">
                  <c:v>1</c:v>
                </c:pt>
                <c:pt idx="2">
                  <c:v>2</c:v>
                </c:pt>
                <c:pt idx="3">
                  <c:v>1</c:v>
                </c:pt>
                <c:pt idx="4">
                  <c:v>0</c:v>
                </c:pt>
              </c:numCache>
            </c:numRef>
          </c:val>
          <c:extLs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413558096"/>
        <c:axId val="413558488"/>
      </c:barChart>
      <c:catAx>
        <c:axId val="41355809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413558488"/>
        <c:crosses val="autoZero"/>
        <c:auto val="1"/>
        <c:lblAlgn val="ctr"/>
        <c:lblOffset val="100"/>
        <c:noMultiLvlLbl val="0"/>
      </c:catAx>
      <c:valAx>
        <c:axId val="41355848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413558096"/>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3</c:v>
                </c:pt>
                <c:pt idx="1">
                  <c:v>0</c:v>
                </c:pt>
                <c:pt idx="2">
                  <c:v>0</c:v>
                </c:pt>
                <c:pt idx="3">
                  <c:v>0</c:v>
                </c:pt>
                <c:pt idx="4">
                  <c:v>0</c:v>
                </c:pt>
                <c:pt idx="5">
                  <c:v>0</c:v>
                </c:pt>
                <c:pt idx="6">
                  <c:v>0</c:v>
                </c:pt>
              </c:numCache>
            </c:numRef>
          </c:val>
          <c:extLs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413559664"/>
        <c:axId val="413560056"/>
      </c:barChart>
      <c:catAx>
        <c:axId val="413559664"/>
        <c:scaling>
          <c:orientation val="minMax"/>
        </c:scaling>
        <c:delete val="0"/>
        <c:axPos val="l"/>
        <c:numFmt formatCode="General" sourceLinked="1"/>
        <c:majorTickMark val="out"/>
        <c:minorTickMark val="none"/>
        <c:tickLblPos val="nextTo"/>
        <c:crossAx val="413560056"/>
        <c:crosses val="autoZero"/>
        <c:auto val="1"/>
        <c:lblAlgn val="ctr"/>
        <c:lblOffset val="100"/>
        <c:noMultiLvlLbl val="0"/>
      </c:catAx>
      <c:valAx>
        <c:axId val="413560056"/>
        <c:scaling>
          <c:orientation val="minMax"/>
        </c:scaling>
        <c:delete val="0"/>
        <c:axPos val="b"/>
        <c:majorGridlines/>
        <c:numFmt formatCode="General" sourceLinked="1"/>
        <c:majorTickMark val="out"/>
        <c:minorTickMark val="none"/>
        <c:tickLblPos val="nextTo"/>
        <c:crossAx val="413559664"/>
        <c:crosses val="autoZero"/>
        <c:crossBetween val="between"/>
      </c:valAx>
      <c:dTable>
        <c:showHorzBorder val="1"/>
        <c:showVertBorder val="1"/>
        <c:showOutline val="1"/>
        <c:showKeys val="1"/>
      </c:dTable>
    </c:plotArea>
    <c:legend>
      <c:legendPos val="b"/>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53</TotalTime>
  <Pages>15</Pages>
  <Words>2152</Words>
  <Characters>11842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San Martin Hgo</dc:creator>
  <cp:keywords/>
  <dc:description/>
  <cp:lastModifiedBy>Enlace Municipal</cp:lastModifiedBy>
  <cp:revision>9</cp:revision>
  <dcterms:created xsi:type="dcterms:W3CDTF">2018-09-24T10:35:00Z</dcterms:created>
  <dcterms:modified xsi:type="dcterms:W3CDTF">2018-09-24T20:00:00Z</dcterms:modified>
</cp:coreProperties>
</file>